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7" w:rsidRDefault="00D440C4" w:rsidP="009C6DF7">
      <w:pPr>
        <w:jc w:val="center"/>
        <w:rPr>
          <w:rFonts w:eastAsia="Calibri"/>
          <w:b/>
          <w:caps/>
          <w:sz w:val="16"/>
          <w:szCs w:val="16"/>
          <w:lang w:eastAsia="en-US"/>
        </w:rPr>
      </w:pPr>
      <w:bookmarkStart w:id="0" w:name="_GoBack"/>
      <w:bookmarkEnd w:id="0"/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DF7" w:rsidRDefault="009C6DF7" w:rsidP="009C6DF7">
      <w:pPr>
        <w:keepNext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>
        <w:rPr>
          <w:b/>
          <w:bCs/>
          <w:iCs/>
          <w:sz w:val="28"/>
          <w:szCs w:val="28"/>
          <w:lang w:eastAsia="en-US"/>
        </w:rPr>
        <w:t>АДМИНИСТРАЦИЯ ФЕДОРОВСКОГО ПЕРВОГО СЕЛЬСОВЕТА САРАКТАШСКОГО РАЙОНА ОРЕНБУРГСКОЙ ОБЛАСТИ</w:t>
      </w:r>
    </w:p>
    <w:p w:rsidR="009C6DF7" w:rsidRDefault="009C6DF7" w:rsidP="009C6DF7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9C6DF7" w:rsidRDefault="009C6DF7" w:rsidP="009C6DF7">
      <w:pPr>
        <w:jc w:val="center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sz w:val="34"/>
          <w:szCs w:val="34"/>
          <w:lang w:eastAsia="en-US"/>
        </w:rPr>
        <w:t>П О С Т А Н О В Л Е Н И Е</w:t>
      </w:r>
    </w:p>
    <w:p w:rsidR="009C6DF7" w:rsidRDefault="009C6DF7" w:rsidP="009C6DF7">
      <w:pPr>
        <w:pBdr>
          <w:bottom w:val="single" w:sz="18" w:space="1" w:color="auto"/>
        </w:pBd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16"/>
          <w:szCs w:val="22"/>
          <w:lang w:eastAsia="en-US"/>
        </w:rPr>
        <w:t>_________________________________________________________________________________________________________</w:t>
      </w:r>
    </w:p>
    <w:p w:rsidR="009C6DF7" w:rsidRDefault="009C6DF7" w:rsidP="009C6DF7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9C6DF7" w:rsidRDefault="009C6DF7" w:rsidP="009C6DF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E25A3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</w:t>
      </w:r>
      <w:r w:rsidR="008E25A3">
        <w:rPr>
          <w:rFonts w:eastAsia="Calibri"/>
          <w:sz w:val="28"/>
          <w:szCs w:val="28"/>
          <w:lang w:eastAsia="en-US"/>
        </w:rPr>
        <w:t>01</w:t>
      </w:r>
      <w:r>
        <w:rPr>
          <w:rFonts w:eastAsia="Calibri"/>
          <w:sz w:val="28"/>
          <w:szCs w:val="28"/>
          <w:lang w:eastAsia="en-US"/>
        </w:rPr>
        <w:t>.201</w:t>
      </w:r>
      <w:r w:rsidR="008E25A3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                   с. Федоровка Первая                                      № 3-п</w:t>
      </w:r>
    </w:p>
    <w:p w:rsidR="008E25A3" w:rsidRDefault="00D24960" w:rsidP="00BB7692">
      <w:pPr>
        <w:jc w:val="center"/>
        <w:rPr>
          <w:rFonts w:eastAsia="Calibri"/>
          <w:sz w:val="28"/>
          <w:szCs w:val="28"/>
        </w:rPr>
      </w:pPr>
      <w:r w:rsidRPr="006F4C8A">
        <w:rPr>
          <w:rFonts w:eastAsia="Calibri"/>
          <w:sz w:val="28"/>
          <w:szCs w:val="28"/>
        </w:rPr>
        <w:t xml:space="preserve">   </w:t>
      </w:r>
    </w:p>
    <w:p w:rsidR="00BB7692" w:rsidRPr="00BB7692" w:rsidRDefault="00BB7692" w:rsidP="00BB7692">
      <w:pPr>
        <w:jc w:val="center"/>
        <w:rPr>
          <w:rFonts w:eastAsia="Calibri"/>
          <w:sz w:val="28"/>
          <w:szCs w:val="28"/>
        </w:rPr>
      </w:pPr>
      <w:r w:rsidRPr="00BB7692">
        <w:rPr>
          <w:sz w:val="28"/>
          <w:szCs w:val="28"/>
        </w:rPr>
        <w:t>Об  утверждении учетной политики</w:t>
      </w:r>
    </w:p>
    <w:p w:rsidR="00BB7692" w:rsidRPr="00BB7692" w:rsidRDefault="00BB7692" w:rsidP="00BB7692">
      <w:pPr>
        <w:tabs>
          <w:tab w:val="center" w:pos="4677"/>
          <w:tab w:val="left" w:pos="8430"/>
        </w:tabs>
        <w:rPr>
          <w:sz w:val="28"/>
          <w:szCs w:val="28"/>
        </w:rPr>
      </w:pPr>
      <w:r w:rsidRPr="00BB7692">
        <w:rPr>
          <w:sz w:val="28"/>
          <w:szCs w:val="28"/>
        </w:rPr>
        <w:t xml:space="preserve">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Во исполнение Закона от 06.12.2011 № 402-ФЗ, приказа Минфина от 01.12.2010 № 157н, Федерального стандарта «Учетная политика, оценочные значения и ошибки» (утв. приказом Минфина от 30.12.2017 № 274н)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ПРИКАЗЫВАЮ: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1. Утвердить учетную политику для целей бухгалтерского учета согласно приложению и ввести ее в действие с </w:t>
      </w:r>
      <w:r w:rsidRPr="00470382">
        <w:rPr>
          <w:bCs/>
          <w:iCs/>
          <w:sz w:val="28"/>
          <w:szCs w:val="28"/>
        </w:rPr>
        <w:t>1 января 2019 года</w:t>
      </w:r>
      <w:r w:rsidRPr="00470382">
        <w:rPr>
          <w:sz w:val="28"/>
          <w:szCs w:val="28"/>
        </w:rPr>
        <w:t>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 Довести до всех подразделений и служб учреждения соответствующие документы, необходимые для обеспечения реализации учетной политики в учреждении и организации бухгалтерского учета, документооборота, санкционирования расходов учреждения.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3. Контроль за исполнением постановления возложить на </w:t>
      </w:r>
      <w:r w:rsidRPr="00470382">
        <w:rPr>
          <w:bCs/>
          <w:iCs/>
          <w:sz w:val="28"/>
          <w:szCs w:val="28"/>
        </w:rPr>
        <w:t xml:space="preserve">главу администрации </w:t>
      </w:r>
      <w:r w:rsidR="008E25A3">
        <w:rPr>
          <w:bCs/>
          <w:iCs/>
          <w:sz w:val="28"/>
          <w:szCs w:val="28"/>
        </w:rPr>
        <w:t>Хлопушина А.А.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2832"/>
          <w:tab w:val="left" w:pos="3540"/>
          <w:tab w:val="left" w:pos="4248"/>
        </w:tabs>
        <w:rPr>
          <w:sz w:val="28"/>
          <w:szCs w:val="28"/>
        </w:rPr>
      </w:pPr>
      <w:r w:rsidRPr="00470382">
        <w:rPr>
          <w:sz w:val="28"/>
          <w:szCs w:val="28"/>
        </w:rPr>
        <w:t> Глава администрации</w:t>
      </w:r>
      <w:r w:rsidRPr="00470382">
        <w:rPr>
          <w:sz w:val="28"/>
          <w:szCs w:val="28"/>
        </w:rPr>
        <w:tab/>
      </w:r>
      <w:r w:rsidRPr="00470382">
        <w:rPr>
          <w:sz w:val="28"/>
          <w:szCs w:val="28"/>
        </w:rPr>
        <w:tab/>
      </w:r>
      <w:r w:rsidRPr="00470382">
        <w:rPr>
          <w:sz w:val="28"/>
          <w:szCs w:val="28"/>
        </w:rPr>
        <w:tab/>
      </w:r>
      <w:r w:rsidRPr="00470382">
        <w:rPr>
          <w:sz w:val="28"/>
          <w:szCs w:val="28"/>
        </w:rPr>
        <w:tab/>
      </w:r>
      <w:r w:rsidRPr="00470382">
        <w:rPr>
          <w:sz w:val="28"/>
          <w:szCs w:val="28"/>
        </w:rPr>
        <w:tab/>
      </w:r>
      <w:r w:rsidRPr="00470382">
        <w:rPr>
          <w:sz w:val="28"/>
          <w:szCs w:val="28"/>
        </w:rPr>
        <w:tab/>
      </w:r>
      <w:r w:rsidRPr="00470382">
        <w:rPr>
          <w:sz w:val="28"/>
          <w:szCs w:val="28"/>
        </w:rPr>
        <w:tab/>
      </w:r>
      <w:r w:rsidR="008E25A3">
        <w:rPr>
          <w:sz w:val="28"/>
          <w:szCs w:val="28"/>
        </w:rPr>
        <w:t>А.А. Хлопушин</w:t>
      </w:r>
    </w:p>
    <w:tbl>
      <w:tblPr>
        <w:tblW w:w="0" w:type="auto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</w:tblGrid>
      <w:tr w:rsidR="00470382" w:rsidRPr="00470382" w:rsidTr="00470382">
        <w:trPr>
          <w:jc w:val="right"/>
        </w:trPr>
        <w:tc>
          <w:tcPr>
            <w:tcW w:w="36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382" w:rsidRPr="00470382" w:rsidRDefault="00470382" w:rsidP="00470382">
            <w:pPr>
              <w:jc w:val="right"/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jc w:val="right"/>
              <w:rPr>
                <w:sz w:val="28"/>
                <w:szCs w:val="28"/>
              </w:rPr>
            </w:pPr>
          </w:p>
          <w:p w:rsidR="00470382" w:rsidRDefault="00470382" w:rsidP="00470382">
            <w:pPr>
              <w:jc w:val="right"/>
              <w:rPr>
                <w:sz w:val="28"/>
                <w:szCs w:val="28"/>
              </w:rPr>
            </w:pPr>
          </w:p>
          <w:p w:rsidR="00C02DED" w:rsidRDefault="00C02DED" w:rsidP="00470382">
            <w:pPr>
              <w:jc w:val="right"/>
              <w:rPr>
                <w:sz w:val="28"/>
                <w:szCs w:val="28"/>
              </w:rPr>
            </w:pPr>
          </w:p>
          <w:p w:rsidR="00C02DED" w:rsidRDefault="00C02DED" w:rsidP="00470382">
            <w:pPr>
              <w:jc w:val="right"/>
              <w:rPr>
                <w:sz w:val="28"/>
                <w:szCs w:val="28"/>
              </w:rPr>
            </w:pPr>
          </w:p>
          <w:p w:rsidR="00C02DED" w:rsidRPr="00470382" w:rsidRDefault="00C02DED" w:rsidP="00470382">
            <w:pPr>
              <w:jc w:val="right"/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jc w:val="right"/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jc w:val="right"/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jc w:val="right"/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jc w:val="right"/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 xml:space="preserve">                                 Приложение к постановлению от </w:t>
            </w:r>
          </w:p>
          <w:p w:rsidR="00470382" w:rsidRPr="00470382" w:rsidRDefault="008E25A3" w:rsidP="008E25A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  <w:r w:rsidR="00470382" w:rsidRPr="00470382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01</w:t>
            </w:r>
            <w:r w:rsidR="00470382" w:rsidRPr="00470382">
              <w:rPr>
                <w:bCs/>
                <w:iCs/>
                <w:sz w:val="28"/>
                <w:szCs w:val="28"/>
              </w:rPr>
              <w:t>. 201</w:t>
            </w:r>
            <w:r>
              <w:rPr>
                <w:bCs/>
                <w:iCs/>
                <w:sz w:val="28"/>
                <w:szCs w:val="28"/>
              </w:rPr>
              <w:t>9</w:t>
            </w:r>
            <w:r w:rsidR="00470382" w:rsidRPr="00470382">
              <w:rPr>
                <w:bCs/>
                <w:iCs/>
                <w:sz w:val="28"/>
                <w:szCs w:val="28"/>
              </w:rPr>
              <w:t xml:space="preserve"> </w:t>
            </w:r>
            <w:r w:rsidR="00470382" w:rsidRPr="00470382">
              <w:rPr>
                <w:sz w:val="28"/>
                <w:szCs w:val="28"/>
              </w:rPr>
              <w:t>№ </w:t>
            </w:r>
            <w:r w:rsidR="00470382">
              <w:rPr>
                <w:bCs/>
                <w:iCs/>
                <w:sz w:val="28"/>
                <w:szCs w:val="28"/>
              </w:rPr>
              <w:t>3</w:t>
            </w:r>
            <w:r w:rsidR="00470382" w:rsidRPr="00470382">
              <w:rPr>
                <w:bCs/>
                <w:iCs/>
                <w:sz w:val="28"/>
                <w:szCs w:val="28"/>
              </w:rPr>
              <w:t>-</w:t>
            </w:r>
            <w:r w:rsidR="00470382">
              <w:rPr>
                <w:bCs/>
                <w:iCs/>
                <w:sz w:val="28"/>
                <w:szCs w:val="28"/>
              </w:rPr>
              <w:t>П</w:t>
            </w:r>
          </w:p>
        </w:tc>
      </w:tr>
    </w:tbl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bCs/>
          <w:sz w:val="28"/>
          <w:szCs w:val="28"/>
        </w:rPr>
        <w:t>Учетная политика для целей бухгалтерского учета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Учетная политика Муниципального образования </w:t>
      </w:r>
      <w:r w:rsidR="008E25A3">
        <w:rPr>
          <w:sz w:val="28"/>
          <w:szCs w:val="28"/>
        </w:rPr>
        <w:t>Федоровский Первый</w:t>
      </w:r>
      <w:r w:rsidRPr="00470382">
        <w:rPr>
          <w:sz w:val="28"/>
          <w:szCs w:val="28"/>
        </w:rPr>
        <w:t xml:space="preserve"> сельсовет Саракташского района Оренбургской области (далее – учреждение) разработана в соответствии:</w:t>
      </w:r>
    </w:p>
    <w:p w:rsidR="00470382" w:rsidRPr="00470382" w:rsidRDefault="00470382" w:rsidP="0047038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с приказом Минфина от 01.12.2010 № 157н </w:t>
      </w:r>
      <w:r w:rsidRPr="00470382">
        <w:rPr>
          <w:i/>
          <w:i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470382">
        <w:rPr>
          <w:sz w:val="28"/>
          <w:szCs w:val="28"/>
        </w:rPr>
        <w:t xml:space="preserve"> (далее – Инструкции к Единому плану счетов № 157н);</w:t>
      </w:r>
    </w:p>
    <w:p w:rsidR="00470382" w:rsidRPr="00470382" w:rsidRDefault="00470382" w:rsidP="0047038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приказом Минфина от 16.12.2010 № 174н </w:t>
      </w:r>
      <w:r w:rsidRPr="00470382">
        <w:rPr>
          <w:i/>
          <w:iCs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</w:t>
      </w:r>
      <w:r w:rsidRPr="00470382">
        <w:rPr>
          <w:sz w:val="28"/>
          <w:szCs w:val="28"/>
        </w:rPr>
        <w:t xml:space="preserve"> (далее – Инструкция № 174н);</w:t>
      </w:r>
    </w:p>
    <w:p w:rsidR="00470382" w:rsidRPr="00470382" w:rsidRDefault="00470382" w:rsidP="0047038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  <w:shd w:val="clear" w:color="auto" w:fill="FFFFFF"/>
        </w:rPr>
        <w:t>приказом Минфина от 08.06.2018 № 132н «</w:t>
      </w:r>
      <w:r w:rsidRPr="00470382">
        <w:rPr>
          <w:i/>
          <w:sz w:val="28"/>
          <w:szCs w:val="28"/>
          <w:shd w:val="clear" w:color="auto" w:fill="FFFFFF"/>
        </w:rPr>
        <w:t xml:space="preserve">О Порядке формирования и применения кодов бюджетной классификации Российской Федерации, их структуре и принципах назначения» </w:t>
      </w:r>
      <w:r w:rsidRPr="00470382">
        <w:rPr>
          <w:sz w:val="28"/>
          <w:szCs w:val="28"/>
          <w:shd w:val="clear" w:color="auto" w:fill="FFFFFF"/>
        </w:rPr>
        <w:t>(далее – приказ № 132н);</w:t>
      </w:r>
    </w:p>
    <w:p w:rsidR="00470382" w:rsidRPr="00470382" w:rsidRDefault="00470382" w:rsidP="0047038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  <w:shd w:val="clear" w:color="auto" w:fill="FFFFFF"/>
        </w:rPr>
        <w:t xml:space="preserve">приказом Минфина от 29.11.2017 № 209н </w:t>
      </w:r>
      <w:r w:rsidRPr="00470382">
        <w:rPr>
          <w:i/>
          <w:sz w:val="28"/>
          <w:szCs w:val="28"/>
          <w:shd w:val="clear" w:color="auto" w:fill="FFFFFF"/>
        </w:rPr>
        <w:t xml:space="preserve">«Об утверждении Порядка применения классификации операций сектора государственного управления» </w:t>
      </w:r>
      <w:r w:rsidRPr="00470382">
        <w:rPr>
          <w:sz w:val="28"/>
          <w:szCs w:val="28"/>
          <w:shd w:val="clear" w:color="auto" w:fill="FFFFFF"/>
        </w:rPr>
        <w:t>(далее – приказ № 209н);</w:t>
      </w:r>
    </w:p>
    <w:p w:rsidR="00470382" w:rsidRPr="00470382" w:rsidRDefault="00470382" w:rsidP="0047038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приказом Минфина от 30.03.2015 № 52н </w:t>
      </w:r>
      <w:r w:rsidRPr="00470382">
        <w:rPr>
          <w:i/>
          <w:i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470382">
        <w:rPr>
          <w:sz w:val="28"/>
          <w:szCs w:val="28"/>
        </w:rPr>
        <w:t xml:space="preserve"> (далее – приказ № 52н);</w:t>
      </w:r>
    </w:p>
    <w:p w:rsidR="00470382" w:rsidRPr="00470382" w:rsidRDefault="00470382" w:rsidP="00470382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470382">
        <w:rPr>
          <w:sz w:val="28"/>
          <w:szCs w:val="28"/>
          <w:shd w:val="clear" w:color="auto" w:fill="FFFFFF"/>
        </w:rPr>
        <w:t xml:space="preserve">от 30.12.2017 </w:t>
      </w:r>
      <w:r w:rsidRPr="00470382">
        <w:rPr>
          <w:sz w:val="28"/>
          <w:szCs w:val="28"/>
        </w:rPr>
        <w:t>№ 274н, 275н, 278н (далее – соответственно СГС «Учетная политика, оценочные значения и ошибки», СГС «</w:t>
      </w:r>
      <w:r w:rsidRPr="00470382">
        <w:rPr>
          <w:sz w:val="28"/>
          <w:szCs w:val="28"/>
          <w:shd w:val="clear" w:color="auto" w:fill="FFFFFF"/>
        </w:rPr>
        <w:t>События после отчетной даты</w:t>
      </w:r>
      <w:r w:rsidRPr="00470382">
        <w:rPr>
          <w:sz w:val="28"/>
          <w:szCs w:val="28"/>
        </w:rPr>
        <w:t>», СГС «</w:t>
      </w:r>
      <w:r w:rsidRPr="00470382">
        <w:rPr>
          <w:sz w:val="28"/>
          <w:szCs w:val="28"/>
          <w:shd w:val="clear" w:color="auto" w:fill="FFFFFF"/>
        </w:rPr>
        <w:t>Отчет о движении денежных средств</w:t>
      </w:r>
      <w:r w:rsidRPr="00470382">
        <w:rPr>
          <w:sz w:val="28"/>
          <w:szCs w:val="28"/>
        </w:rPr>
        <w:t xml:space="preserve">»), </w:t>
      </w:r>
      <w:r w:rsidRPr="00470382">
        <w:rPr>
          <w:sz w:val="28"/>
          <w:szCs w:val="28"/>
          <w:shd w:val="clear" w:color="auto" w:fill="FFFFFF"/>
        </w:rPr>
        <w:t>от 27.02.2018 № 32н (</w:t>
      </w:r>
      <w:r w:rsidRPr="00470382">
        <w:rPr>
          <w:sz w:val="28"/>
          <w:szCs w:val="28"/>
        </w:rPr>
        <w:t>далее – СГС «</w:t>
      </w:r>
      <w:r w:rsidRPr="00470382">
        <w:rPr>
          <w:sz w:val="28"/>
          <w:szCs w:val="28"/>
          <w:shd w:val="clear" w:color="auto" w:fill="FFFFFF"/>
        </w:rPr>
        <w:t>Доходы</w:t>
      </w:r>
      <w:r w:rsidRPr="00470382">
        <w:rPr>
          <w:sz w:val="28"/>
          <w:szCs w:val="28"/>
        </w:rPr>
        <w:t>»</w:t>
      </w:r>
      <w:r w:rsidRPr="00470382">
        <w:rPr>
          <w:sz w:val="28"/>
          <w:szCs w:val="28"/>
          <w:shd w:val="clear" w:color="auto" w:fill="FFFFFF"/>
        </w:rPr>
        <w:t>), от 30.05.2018 №122н (</w:t>
      </w:r>
      <w:r w:rsidRPr="00470382">
        <w:rPr>
          <w:sz w:val="28"/>
          <w:szCs w:val="28"/>
        </w:rPr>
        <w:t>далее –</w:t>
      </w:r>
      <w:r w:rsidRPr="00470382">
        <w:rPr>
          <w:sz w:val="28"/>
          <w:szCs w:val="28"/>
          <w:shd w:val="clear" w:color="auto" w:fill="FFFFFF"/>
        </w:rPr>
        <w:t xml:space="preserve"> СГС «</w:t>
      </w:r>
      <w:r w:rsidRPr="00470382">
        <w:rPr>
          <w:sz w:val="28"/>
          <w:szCs w:val="28"/>
        </w:rPr>
        <w:t>Влияние изменений курсов иностранных валют»).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 xml:space="preserve">В части исполнения полномочий получателя бюджетных средств Учреждение ведет учет в соответствии с приказом Минфина от 06.12.2010 №162н </w:t>
      </w:r>
      <w:r w:rsidRPr="00470382">
        <w:rPr>
          <w:i/>
          <w:iCs/>
          <w:sz w:val="28"/>
          <w:szCs w:val="28"/>
        </w:rPr>
        <w:t>«Об утверждении плана счетов бюджетного учета и Инструкции по его применению»</w:t>
      </w:r>
      <w:r w:rsidRPr="00470382">
        <w:rPr>
          <w:sz w:val="28"/>
          <w:szCs w:val="28"/>
        </w:rPr>
        <w:t xml:space="preserve"> (далее – Инструкция № 162н).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Используемые термины и сокращения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30"/>
      </w:tblGrid>
      <w:tr w:rsidR="00470382" w:rsidRPr="00470382" w:rsidTr="00470382">
        <w:tc>
          <w:tcPr>
            <w:tcW w:w="4322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70382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30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70382">
              <w:rPr>
                <w:b/>
                <w:sz w:val="28"/>
                <w:szCs w:val="28"/>
              </w:rPr>
              <w:t xml:space="preserve">Расшифровка </w:t>
            </w:r>
          </w:p>
        </w:tc>
      </w:tr>
      <w:tr w:rsidR="00470382" w:rsidRPr="00470382" w:rsidTr="00470382">
        <w:tc>
          <w:tcPr>
            <w:tcW w:w="4322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Учреждение</w:t>
            </w:r>
          </w:p>
        </w:tc>
        <w:tc>
          <w:tcPr>
            <w:tcW w:w="4330" w:type="dxa"/>
          </w:tcPr>
          <w:p w:rsidR="00470382" w:rsidRPr="00470382" w:rsidRDefault="00470382" w:rsidP="008E2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 xml:space="preserve">Муниципальное образование </w:t>
            </w:r>
            <w:r w:rsidR="008E25A3">
              <w:rPr>
                <w:sz w:val="28"/>
                <w:szCs w:val="28"/>
              </w:rPr>
              <w:t>Федоровский Первый</w:t>
            </w:r>
            <w:r w:rsidRPr="00470382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  <w:tr w:rsidR="00470382" w:rsidRPr="00470382" w:rsidTr="00470382">
        <w:tc>
          <w:tcPr>
            <w:tcW w:w="4322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КБК</w:t>
            </w:r>
          </w:p>
        </w:tc>
        <w:tc>
          <w:tcPr>
            <w:tcW w:w="4330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1–17 разряды номера счета в соответствии с Рабочим планом счетов</w:t>
            </w:r>
          </w:p>
        </w:tc>
      </w:tr>
      <w:tr w:rsidR="00470382" w:rsidRPr="00470382" w:rsidTr="00470382">
        <w:tc>
          <w:tcPr>
            <w:tcW w:w="4322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Х</w:t>
            </w:r>
          </w:p>
        </w:tc>
        <w:tc>
          <w:tcPr>
            <w:tcW w:w="4330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 xml:space="preserve">18 разряд номера счета бухучета – </w:t>
            </w:r>
            <w:r w:rsidRPr="00470382">
              <w:rPr>
                <w:i/>
                <w:sz w:val="28"/>
                <w:szCs w:val="28"/>
              </w:rPr>
              <w:t>код вида финансового обеспечения (деятельности)</w:t>
            </w:r>
          </w:p>
        </w:tc>
      </w:tr>
    </w:tbl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bCs/>
          <w:sz w:val="28"/>
          <w:szCs w:val="28"/>
          <w:lang w:val="en-US"/>
        </w:rPr>
        <w:t>I</w:t>
      </w:r>
      <w:r w:rsidRPr="00470382">
        <w:rPr>
          <w:b/>
          <w:bCs/>
          <w:sz w:val="28"/>
          <w:szCs w:val="28"/>
        </w:rPr>
        <w:t>. Общие положения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1. Бухгалтерский учет ведется МКУ «ЦОД администрации Саракташского района» на основании переданных полномочий. Сотрудники бухгалтерии руководствуются в работе Положением о бухгалтерии, должностными инструкциями.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Ответственным за ведение бухгалтерского учета в учреждении является главный бухгалтер.</w:t>
      </w:r>
      <w:r w:rsidRPr="00470382">
        <w:rPr>
          <w:sz w:val="28"/>
          <w:szCs w:val="28"/>
        </w:rPr>
        <w:br/>
        <w:t>Основание: часть 3 статьи 7 Закона от 06.12.2011 № 402-ФЗ, пункт 4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 В учреждении действуют постоянные комиссии:</w:t>
      </w:r>
      <w:r w:rsidRPr="00470382">
        <w:rPr>
          <w:sz w:val="28"/>
          <w:szCs w:val="28"/>
        </w:rPr>
        <w:br/>
        <w:t xml:space="preserve">– комиссия по поступлению и выбытию активов (приложение 1); </w:t>
      </w:r>
      <w:r w:rsidRPr="00470382">
        <w:rPr>
          <w:sz w:val="28"/>
          <w:szCs w:val="28"/>
        </w:rPr>
        <w:br/>
        <w:t xml:space="preserve">– инвентаризационная комиссия (приложение 2); </w:t>
      </w:r>
      <w:r w:rsidRPr="00470382">
        <w:rPr>
          <w:sz w:val="28"/>
          <w:szCs w:val="28"/>
        </w:rPr>
        <w:br/>
        <w:t>– комиссия по проверке показаний одометров автотранспорта (приложение 3);</w:t>
      </w:r>
      <w:r w:rsidRPr="00470382">
        <w:rPr>
          <w:sz w:val="28"/>
          <w:szCs w:val="28"/>
        </w:rPr>
        <w:br/>
        <w:t>– комиссия для проведения внезапной ревизии кассы (приложение 4).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3.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9 СГС «Учетная политика, оценочные значения и ошибки».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4. При внесении изменений в учетную политику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</w:t>
      </w:r>
      <w:r w:rsidRPr="00470382">
        <w:rPr>
          <w:sz w:val="28"/>
          <w:szCs w:val="28"/>
        </w:rPr>
        <w:lastRenderedPageBreak/>
        <w:t>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пункты 17, 20, 32 СГС «Учетная политика, оценочные значения и ошибки».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bCs/>
          <w:sz w:val="28"/>
          <w:szCs w:val="28"/>
          <w:lang w:val="en-US"/>
        </w:rPr>
        <w:t>II</w:t>
      </w:r>
      <w:r w:rsidRPr="00470382">
        <w:rPr>
          <w:b/>
          <w:bCs/>
          <w:sz w:val="28"/>
          <w:szCs w:val="28"/>
        </w:rPr>
        <w:t>. Технология обработки учетной информации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1. Бухгалтерский учет ведется в электронном виде с применением программных продуктов «1С</w:t>
      </w:r>
      <w:r w:rsidRPr="00470382">
        <w:rPr>
          <w:bCs/>
          <w:iCs/>
          <w:sz w:val="28"/>
          <w:szCs w:val="28"/>
        </w:rPr>
        <w:t xml:space="preserve"> Предприятие 8.3</w:t>
      </w:r>
      <w:r w:rsidRPr="00470382">
        <w:rPr>
          <w:sz w:val="28"/>
          <w:szCs w:val="28"/>
        </w:rPr>
        <w:t>», «</w:t>
      </w:r>
      <w:r w:rsidRPr="00470382">
        <w:rPr>
          <w:bCs/>
          <w:iCs/>
          <w:sz w:val="28"/>
          <w:szCs w:val="28"/>
        </w:rPr>
        <w:t>Зарплата</w:t>
      </w:r>
      <w:r w:rsidRPr="00470382">
        <w:rPr>
          <w:sz w:val="28"/>
          <w:szCs w:val="28"/>
        </w:rPr>
        <w:t>».</w:t>
      </w:r>
      <w:r w:rsidRPr="00470382">
        <w:rPr>
          <w:sz w:val="28"/>
          <w:szCs w:val="28"/>
        </w:rPr>
        <w:br/>
        <w:t>Основание: пункт 6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470382" w:rsidRPr="00470382" w:rsidRDefault="00470382" w:rsidP="00470382">
      <w:pPr>
        <w:numPr>
          <w:ilvl w:val="0"/>
          <w:numId w:val="11"/>
        </w:numPr>
        <w:rPr>
          <w:sz w:val="28"/>
          <w:szCs w:val="28"/>
        </w:rPr>
      </w:pPr>
      <w:r w:rsidRPr="00470382">
        <w:rPr>
          <w:sz w:val="28"/>
          <w:szCs w:val="28"/>
        </w:rPr>
        <w:t>система электронного документооборота с территориальным органом Федерального казначейства;</w:t>
      </w:r>
    </w:p>
    <w:p w:rsidR="00470382" w:rsidRPr="00470382" w:rsidRDefault="00470382" w:rsidP="00470382">
      <w:pPr>
        <w:numPr>
          <w:ilvl w:val="0"/>
          <w:numId w:val="11"/>
        </w:numPr>
        <w:rPr>
          <w:sz w:val="28"/>
          <w:szCs w:val="28"/>
        </w:rPr>
      </w:pPr>
      <w:r w:rsidRPr="00470382">
        <w:rPr>
          <w:sz w:val="28"/>
          <w:szCs w:val="28"/>
        </w:rPr>
        <w:t>передача бухгалтерской отчетности учредителю;</w:t>
      </w:r>
    </w:p>
    <w:p w:rsidR="00470382" w:rsidRPr="00470382" w:rsidRDefault="00470382" w:rsidP="00470382">
      <w:pPr>
        <w:numPr>
          <w:ilvl w:val="0"/>
          <w:numId w:val="11"/>
        </w:numPr>
        <w:rPr>
          <w:sz w:val="28"/>
          <w:szCs w:val="28"/>
        </w:rPr>
      </w:pPr>
      <w:r w:rsidRPr="00470382">
        <w:rPr>
          <w:sz w:val="28"/>
          <w:szCs w:val="28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470382" w:rsidRPr="00470382" w:rsidRDefault="00470382" w:rsidP="00470382">
      <w:pPr>
        <w:numPr>
          <w:ilvl w:val="0"/>
          <w:numId w:val="11"/>
        </w:numPr>
        <w:rPr>
          <w:sz w:val="28"/>
          <w:szCs w:val="28"/>
        </w:rPr>
      </w:pPr>
      <w:r w:rsidRPr="00470382">
        <w:rPr>
          <w:sz w:val="28"/>
          <w:szCs w:val="28"/>
        </w:rPr>
        <w:t>передача отчетности в отделение Пенсионного фонда;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4. В целях обеспечения сохранности электронных данных бухгалтерского учета и отчетности:</w:t>
      </w:r>
    </w:p>
    <w:p w:rsidR="00470382" w:rsidRPr="00470382" w:rsidRDefault="00470382" w:rsidP="00470382">
      <w:pPr>
        <w:numPr>
          <w:ilvl w:val="0"/>
          <w:numId w:val="12"/>
        </w:numPr>
        <w:rPr>
          <w:sz w:val="28"/>
          <w:szCs w:val="28"/>
        </w:rPr>
      </w:pPr>
      <w:r w:rsidRPr="00470382">
        <w:rPr>
          <w:sz w:val="28"/>
          <w:szCs w:val="28"/>
        </w:rPr>
        <w:t>на сервере ежедневно производится сохранение резервных копий базы «1С</w:t>
      </w:r>
      <w:r w:rsidRPr="00470382">
        <w:rPr>
          <w:bCs/>
          <w:iCs/>
          <w:sz w:val="28"/>
          <w:szCs w:val="28"/>
        </w:rPr>
        <w:t xml:space="preserve"> Предприятие 8.3</w:t>
      </w:r>
      <w:r w:rsidRPr="00470382">
        <w:rPr>
          <w:sz w:val="28"/>
          <w:szCs w:val="28"/>
        </w:rPr>
        <w:t>», еженедельно – «</w:t>
      </w:r>
      <w:r w:rsidRPr="00470382">
        <w:rPr>
          <w:bCs/>
          <w:iCs/>
          <w:sz w:val="28"/>
          <w:szCs w:val="28"/>
        </w:rPr>
        <w:t>Зарплата</w:t>
      </w:r>
      <w:r w:rsidRPr="00470382">
        <w:rPr>
          <w:sz w:val="28"/>
          <w:szCs w:val="28"/>
        </w:rPr>
        <w:t>»;</w:t>
      </w:r>
    </w:p>
    <w:p w:rsidR="00470382" w:rsidRPr="00470382" w:rsidRDefault="00470382" w:rsidP="00470382">
      <w:pPr>
        <w:numPr>
          <w:ilvl w:val="0"/>
          <w:numId w:val="12"/>
        </w:numPr>
        <w:rPr>
          <w:sz w:val="28"/>
          <w:szCs w:val="28"/>
        </w:rPr>
      </w:pPr>
      <w:r w:rsidRPr="00470382">
        <w:rPr>
          <w:sz w:val="28"/>
          <w:szCs w:val="28"/>
        </w:rPr>
        <w:t>по итогам квартала и отчетного года после сдачи отчетности производится запись копии базы данных на внешний носитель – CD-диск, который хранится у  бухгалтера;</w:t>
      </w:r>
    </w:p>
    <w:p w:rsidR="00470382" w:rsidRPr="00470382" w:rsidRDefault="00470382" w:rsidP="00470382">
      <w:pPr>
        <w:numPr>
          <w:ilvl w:val="0"/>
          <w:numId w:val="12"/>
        </w:numPr>
        <w:rPr>
          <w:sz w:val="28"/>
          <w:szCs w:val="28"/>
        </w:rPr>
      </w:pPr>
      <w:r w:rsidRPr="00470382">
        <w:rPr>
          <w:sz w:val="28"/>
          <w:szCs w:val="28"/>
        </w:rPr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хронологическом порядке.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bCs/>
          <w:sz w:val="28"/>
          <w:szCs w:val="28"/>
          <w:lang w:val="en-US"/>
        </w:rPr>
        <w:t>III</w:t>
      </w:r>
      <w:r w:rsidRPr="00470382">
        <w:rPr>
          <w:b/>
          <w:bCs/>
          <w:sz w:val="28"/>
          <w:szCs w:val="28"/>
        </w:rPr>
        <w:t>. Правила документооборота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1. Порядок и сроки передачи первичных учетных документов для отражения в бухгалтерском учете устанавливаются в соответствии с приложением 15 к настоящей учетной политике.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2. Право подписи учетных документов предоставлено должностным лицам, перечисленным в приложении 11.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Основание: пункт 11 Инструкции к Единому плану счетов № 157н.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3. 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самостоятельно.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11 Инструкции к Единому плану счетов № 157н, подпункт «г» пункта 9 СГС «Учетная политика, оценочные значения и ошибки».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45. При поступлении документов на иностранном языке построчный перевод таких документов на русский язык осуществляется сотрудником учреждения. Переводы составляются на отдельном документе, заверяются подписью сотрудника, составившего перевод, и прикладываются к первичным документам.</w:t>
      </w:r>
      <w:r w:rsidRPr="00470382">
        <w:rPr>
          <w:sz w:val="28"/>
          <w:szCs w:val="28"/>
        </w:rPr>
        <w:br/>
        <w:t>В случае невозможности перевода документа привлекается профессиональный переводчик. Перевод денежных (финансовых) документов заверяется нотариусом.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Если документы на иностранном языке составлены по типовой форме (идентичны по количеству граф, их названию, расшифровке работ и т. д. и отличаются только суммой), то в отношении их постоянных показателей достаточно однократного перевода на русский язык. Впоследствии переводить нужно только изменяющиеся показатели данного первичного документа.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31 СГС «Концептуальные основы бухучета и отчетности».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 Формирование электронных регистров бухучета осуществляется в следующем порядке:</w:t>
      </w:r>
      <w:r w:rsidRPr="00470382">
        <w:rPr>
          <w:sz w:val="28"/>
          <w:szCs w:val="28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Pr="00470382">
        <w:rPr>
          <w:sz w:val="28"/>
          <w:szCs w:val="28"/>
        </w:rPr>
        <w:br/>
        <w:t>– журнал регистрации приходных и расходных ордеров составляется ежемесячно, в последний рабочий день месяца;</w:t>
      </w:r>
      <w:r w:rsidRPr="00470382">
        <w:rPr>
          <w:sz w:val="28"/>
          <w:szCs w:val="28"/>
        </w:rPr>
        <w:br/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При отсутствии указанных событий – ежегодно, на последний рабочий день года, со сведениями о начисленной амортизации;</w:t>
      </w:r>
      <w:r w:rsidRPr="00470382">
        <w:rPr>
          <w:sz w:val="28"/>
          <w:szCs w:val="28"/>
        </w:rPr>
        <w:br/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  <w:r w:rsidRPr="00470382">
        <w:rPr>
          <w:sz w:val="28"/>
          <w:szCs w:val="28"/>
        </w:rPr>
        <w:br/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Pr="00470382">
        <w:rPr>
          <w:sz w:val="28"/>
          <w:szCs w:val="28"/>
        </w:rPr>
        <w:br/>
        <w:t xml:space="preserve">– книга учета бланков строгой отчетности, книга аналитического учета депонированной зарплаты и стипендий заполняются ежемесячно, в последний </w:t>
      </w:r>
      <w:r w:rsidRPr="00470382">
        <w:rPr>
          <w:sz w:val="28"/>
          <w:szCs w:val="28"/>
        </w:rPr>
        <w:lastRenderedPageBreak/>
        <w:t>день месяца;</w:t>
      </w:r>
      <w:r w:rsidRPr="00470382">
        <w:rPr>
          <w:sz w:val="28"/>
          <w:szCs w:val="28"/>
        </w:rPr>
        <w:br/>
        <w:t>– журналы операций, главная книга заполняются ежемесячно;</w:t>
      </w:r>
      <w:r w:rsidRPr="00470382">
        <w:rPr>
          <w:sz w:val="28"/>
          <w:szCs w:val="28"/>
        </w:rPr>
        <w:br/>
        <w:t>– другие регистры, не указанные выше, заполняются по мере необходимости, если иное не установлено законодательством РФ.</w:t>
      </w:r>
      <w:r w:rsidRPr="00470382">
        <w:rPr>
          <w:sz w:val="28"/>
          <w:szCs w:val="28"/>
        </w:rPr>
        <w:br/>
        <w:t>Основание: пункт 11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Учетные регистры по операциям, указанным в пункте 2 раздела </w:t>
      </w:r>
      <w:r w:rsidRPr="00470382">
        <w:rPr>
          <w:sz w:val="28"/>
          <w:szCs w:val="28"/>
          <w:lang w:val="en-US"/>
        </w:rPr>
        <w:t>IV</w:t>
      </w:r>
      <w:r w:rsidRPr="00470382">
        <w:rPr>
          <w:sz w:val="28"/>
          <w:szCs w:val="28"/>
        </w:rPr>
        <w:t xml:space="preserve"> настоящей учетной политики, составляются отдельно.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6. Журнал операций расчетов по оплате труда, денежному довольствию и стипендиям (ф. 0504071) ведется раздельно по кодам финансового обеспечения деятельности и раздельно по счетам:</w:t>
      </w:r>
      <w:r w:rsidRPr="00470382">
        <w:rPr>
          <w:sz w:val="28"/>
          <w:szCs w:val="28"/>
        </w:rPr>
        <w:br/>
        <w:t>– КБК Х.302.11 «Расчеты по заработной плате» и КБК Х.302.13 «Расчеты по начислениям на выплаты по оплате труда»;</w:t>
      </w:r>
      <w:r w:rsidRPr="00470382">
        <w:rPr>
          <w:sz w:val="28"/>
          <w:szCs w:val="28"/>
        </w:rPr>
        <w:br/>
        <w:t>– КБК Х.302.12 «Расчеты по прочим выплатам»;</w:t>
      </w:r>
      <w:r w:rsidRPr="00470382">
        <w:rPr>
          <w:sz w:val="28"/>
          <w:szCs w:val="28"/>
        </w:rPr>
        <w:br/>
        <w:t>– КБК Х.302.96 «Расчеты по иным расходам».</w:t>
      </w:r>
      <w:r w:rsidRPr="00470382">
        <w:rPr>
          <w:sz w:val="28"/>
          <w:szCs w:val="28"/>
        </w:rPr>
        <w:br/>
        <w:t>Основание: пункт 257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7. Журналам операций присваиваются номера согласно приложению 10. По операциям, указанным в пункте 2 раздела </w:t>
      </w:r>
      <w:r w:rsidRPr="00470382">
        <w:rPr>
          <w:sz w:val="28"/>
          <w:szCs w:val="28"/>
          <w:lang w:val="en-US"/>
        </w:rPr>
        <w:t>IV</w:t>
      </w:r>
      <w:r w:rsidRPr="00470382">
        <w:rPr>
          <w:sz w:val="28"/>
          <w:szCs w:val="28"/>
        </w:rPr>
        <w:t xml:space="preserve"> настоящей учетной политики, журналы операций ведутся отдельно. Журналы операций подписываются бухгалтером, составившим журнал операций.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8.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  <w:r w:rsidRPr="00470382">
        <w:rPr>
          <w:sz w:val="28"/>
          <w:szCs w:val="28"/>
        </w:rPr>
        <w:br/>
        <w:t>Основание: часть 5 статьи 9 Закона от 06.12.2011 № 402-ФЗ, пункт 11 Инструкции к Единому плану счетов № 157н, пункт 32 СГС «Концептуальные основы бухучета и отчетности», Методические указания, утвержденные приказом Минфина от 30.03.2015 № 52н, статья 2 Закона от 06.04.2011 № 63-ФЗ.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 Особенности применения первичных документов: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9.3. 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Табель учета использования рабочего времени (ф. 0504421) дополнен условными обозначениями.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744"/>
      </w:tblGrid>
      <w:tr w:rsidR="00470382" w:rsidRPr="00470382" w:rsidTr="00470382">
        <w:tc>
          <w:tcPr>
            <w:tcW w:w="4326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70382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4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70382">
              <w:rPr>
                <w:b/>
                <w:sz w:val="28"/>
                <w:szCs w:val="28"/>
              </w:rPr>
              <w:t>Код</w:t>
            </w:r>
          </w:p>
        </w:tc>
      </w:tr>
      <w:tr w:rsidR="00470382" w:rsidRPr="00470382" w:rsidTr="00470382">
        <w:tc>
          <w:tcPr>
            <w:tcW w:w="4326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 xml:space="preserve">Дополнительные выходные дни (оплачиваемые) </w:t>
            </w:r>
          </w:p>
        </w:tc>
        <w:tc>
          <w:tcPr>
            <w:tcW w:w="744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ОВ</w:t>
            </w:r>
          </w:p>
        </w:tc>
      </w:tr>
      <w:tr w:rsidR="00470382" w:rsidRPr="00470382" w:rsidTr="00470382">
        <w:tc>
          <w:tcPr>
            <w:tcW w:w="4326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Заключение под стражу</w:t>
            </w:r>
          </w:p>
        </w:tc>
        <w:tc>
          <w:tcPr>
            <w:tcW w:w="744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ЗС</w:t>
            </w:r>
          </w:p>
        </w:tc>
      </w:tr>
      <w:tr w:rsidR="00470382" w:rsidRPr="00470382" w:rsidTr="00470382">
        <w:tc>
          <w:tcPr>
            <w:tcW w:w="4326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Нахождение в пути к месту вахты и обратно</w:t>
            </w:r>
          </w:p>
        </w:tc>
        <w:tc>
          <w:tcPr>
            <w:tcW w:w="744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ДП</w:t>
            </w:r>
          </w:p>
        </w:tc>
      </w:tr>
    </w:tbl>
    <w:p w:rsidR="00470382" w:rsidRPr="00470382" w:rsidRDefault="00470382" w:rsidP="00470382">
      <w:pPr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(например, для регистрации дней медицинского освидетельствования перед сдачей 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bCs/>
          <w:sz w:val="28"/>
          <w:szCs w:val="28"/>
          <w:lang w:val="en-US"/>
        </w:rPr>
        <w:t>IV</w:t>
      </w:r>
      <w:r w:rsidRPr="00470382">
        <w:rPr>
          <w:b/>
          <w:bCs/>
          <w:sz w:val="28"/>
          <w:szCs w:val="28"/>
        </w:rPr>
        <w:t>. План счетов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1. Бухгалтерский учет ведется с использованием Рабочего плана счетов (приложение 6), разработанного в соответствии с Инструкцией к Единому плану счетов № 157н, Инструкцией № 174н, за исключением операций, указанных в пункте 2 раздела </w:t>
      </w:r>
      <w:r w:rsidRPr="00470382">
        <w:rPr>
          <w:sz w:val="28"/>
          <w:szCs w:val="28"/>
          <w:lang w:val="en-US"/>
        </w:rPr>
        <w:t>IV</w:t>
      </w:r>
      <w:r w:rsidRPr="00470382">
        <w:rPr>
          <w:sz w:val="28"/>
          <w:szCs w:val="28"/>
        </w:rPr>
        <w:t xml:space="preserve"> настоящей учетной политики.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пункты 2 и 6 Инструкции к Единому плану счетов № 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При отражении в бухучете хозяйственных операций 1–18 разряды номера счета Рабочего плана счетов формируются следующим образом.</w:t>
      </w:r>
      <w:r w:rsidRPr="0047038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84"/>
      </w:tblGrid>
      <w:tr w:rsidR="00470382" w:rsidRPr="00470382" w:rsidTr="00470382">
        <w:tc>
          <w:tcPr>
            <w:tcW w:w="1668" w:type="dxa"/>
            <w:vAlign w:val="center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70382">
              <w:rPr>
                <w:b/>
                <w:sz w:val="28"/>
                <w:szCs w:val="28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470382">
              <w:rPr>
                <w:b/>
                <w:sz w:val="28"/>
                <w:szCs w:val="28"/>
              </w:rPr>
              <w:t>Код</w:t>
            </w:r>
          </w:p>
        </w:tc>
      </w:tr>
      <w:tr w:rsidR="00470382" w:rsidRPr="00470382" w:rsidTr="00470382">
        <w:tc>
          <w:tcPr>
            <w:tcW w:w="1668" w:type="dxa"/>
            <w:vAlign w:val="center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1–4</w:t>
            </w:r>
          </w:p>
        </w:tc>
        <w:tc>
          <w:tcPr>
            <w:tcW w:w="6984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470382">
              <w:rPr>
                <w:i/>
                <w:sz w:val="28"/>
                <w:szCs w:val="28"/>
              </w:rPr>
              <w:t>Аналитический код вида услуги:</w:t>
            </w:r>
          </w:p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iCs/>
                <w:sz w:val="28"/>
                <w:szCs w:val="28"/>
              </w:rPr>
              <w:t>0100 «Общегосударственные вопросы»</w:t>
            </w:r>
            <w:r w:rsidRPr="00470382">
              <w:rPr>
                <w:sz w:val="28"/>
                <w:szCs w:val="28"/>
              </w:rPr>
              <w:br/>
              <w:t>…</w:t>
            </w:r>
          </w:p>
        </w:tc>
      </w:tr>
      <w:tr w:rsidR="00470382" w:rsidRPr="00470382" w:rsidTr="00470382">
        <w:tc>
          <w:tcPr>
            <w:tcW w:w="1668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5–14</w:t>
            </w:r>
          </w:p>
        </w:tc>
        <w:tc>
          <w:tcPr>
            <w:tcW w:w="6984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0000000000</w:t>
            </w:r>
          </w:p>
        </w:tc>
      </w:tr>
      <w:tr w:rsidR="00470382" w:rsidRPr="00470382" w:rsidTr="00470382">
        <w:tc>
          <w:tcPr>
            <w:tcW w:w="1668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15–17</w:t>
            </w:r>
          </w:p>
        </w:tc>
        <w:tc>
          <w:tcPr>
            <w:tcW w:w="6984" w:type="dxa"/>
          </w:tcPr>
          <w:p w:rsidR="00470382" w:rsidRPr="00470382" w:rsidRDefault="00470382" w:rsidP="00470382">
            <w:pPr>
              <w:rPr>
                <w:sz w:val="28"/>
                <w:szCs w:val="28"/>
              </w:rPr>
            </w:pPr>
            <w:r w:rsidRPr="00470382">
              <w:rPr>
                <w:i/>
                <w:sz w:val="28"/>
                <w:szCs w:val="28"/>
              </w:rPr>
              <w:t>Код вида поступлений или выбытий, соответствующий</w:t>
            </w:r>
            <w:r w:rsidRPr="00470382">
              <w:rPr>
                <w:sz w:val="28"/>
                <w:szCs w:val="28"/>
              </w:rPr>
              <w:t>:</w:t>
            </w:r>
          </w:p>
          <w:p w:rsidR="00470382" w:rsidRPr="00470382" w:rsidRDefault="00470382" w:rsidP="0047038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аналитической группе подвида доходов бюджетов;</w:t>
            </w:r>
          </w:p>
          <w:p w:rsidR="00470382" w:rsidRPr="00470382" w:rsidRDefault="00470382" w:rsidP="0047038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коду вида расходов;</w:t>
            </w:r>
          </w:p>
          <w:p w:rsidR="00470382" w:rsidRPr="00470382" w:rsidRDefault="00470382" w:rsidP="00470382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lastRenderedPageBreak/>
              <w:t>аналитической группе вида источников финансирования дефицитов бюджетов</w:t>
            </w:r>
          </w:p>
        </w:tc>
      </w:tr>
      <w:tr w:rsidR="00470382" w:rsidRPr="00470382" w:rsidTr="00470382">
        <w:tc>
          <w:tcPr>
            <w:tcW w:w="1668" w:type="dxa"/>
          </w:tcPr>
          <w:p w:rsidR="00470382" w:rsidRPr="00470382" w:rsidRDefault="00470382" w:rsidP="00470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84" w:type="dxa"/>
          </w:tcPr>
          <w:p w:rsidR="00470382" w:rsidRPr="00470382" w:rsidRDefault="00470382" w:rsidP="00470382">
            <w:pPr>
              <w:rPr>
                <w:i/>
                <w:sz w:val="28"/>
                <w:szCs w:val="28"/>
              </w:rPr>
            </w:pPr>
            <w:r w:rsidRPr="00470382">
              <w:rPr>
                <w:i/>
                <w:sz w:val="28"/>
                <w:szCs w:val="28"/>
              </w:rPr>
              <w:t>Код вида финансового обеспечения (деятельности)</w:t>
            </w:r>
          </w:p>
          <w:p w:rsidR="00470382" w:rsidRPr="00470382" w:rsidRDefault="00470382" w:rsidP="0047038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1-</w:t>
            </w:r>
            <w:r w:rsidRPr="00470382">
              <w:rPr>
                <w:sz w:val="22"/>
                <w:szCs w:val="22"/>
              </w:rPr>
              <w:t xml:space="preserve"> </w:t>
            </w:r>
            <w:r w:rsidRPr="00470382">
              <w:rPr>
                <w:sz w:val="28"/>
                <w:szCs w:val="28"/>
              </w:rPr>
              <w:t>деятельность, осуществляемая за счет средств соответствующего бюджета бюджетной системы Российской Федерации (бюджетная деятельность)</w:t>
            </w:r>
          </w:p>
          <w:p w:rsidR="00470382" w:rsidRPr="00470382" w:rsidRDefault="00470382" w:rsidP="0047038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2 – приносящая доход деятельность (собственные доходы учреждения);</w:t>
            </w:r>
          </w:p>
          <w:p w:rsidR="00470382" w:rsidRPr="00470382" w:rsidRDefault="00470382" w:rsidP="0047038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3 – средства во временном распоряжении;</w:t>
            </w:r>
          </w:p>
          <w:p w:rsidR="00470382" w:rsidRPr="00470382" w:rsidRDefault="00470382" w:rsidP="0047038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4 – субсидия на выполнение государственного задания;</w:t>
            </w:r>
          </w:p>
          <w:p w:rsidR="00470382" w:rsidRPr="00470382" w:rsidRDefault="00470382" w:rsidP="0047038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5 – субсидии на иные цели;</w:t>
            </w:r>
          </w:p>
          <w:p w:rsidR="00470382" w:rsidRPr="00470382" w:rsidRDefault="00470382" w:rsidP="00470382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6 – субсидии на цели осуществления капитальных вложений</w:t>
            </w:r>
          </w:p>
        </w:tc>
      </w:tr>
    </w:tbl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br/>
        <w:t>Основание: пункты 21–21.2 Инструкции к Единому плану счетов № 157н, пункт 2.1 Инструкции № 174н.</w:t>
      </w:r>
    </w:p>
    <w:p w:rsidR="00470382" w:rsidRPr="00470382" w:rsidRDefault="00470382" w:rsidP="00470382">
      <w:pPr>
        <w:tabs>
          <w:tab w:val="left" w:pos="708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332 Инструкции к Единому плану счетов № 157н, пункт 19 СГС «Концептуальные основы бухучета и отчетности».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bCs/>
          <w:sz w:val="28"/>
          <w:szCs w:val="28"/>
          <w:lang w:val="en-US"/>
        </w:rPr>
        <w:t>V</w:t>
      </w:r>
      <w:r w:rsidRPr="00470382">
        <w:rPr>
          <w:b/>
          <w:bCs/>
          <w:sz w:val="28"/>
          <w:szCs w:val="28"/>
        </w:rPr>
        <w:t>. Учет отдельных видов имущества и обязательств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1. Бухучет ведется по первичным документам, которые проверены сотрудниками бухгалтерии в соответствии с Положением о внутреннем финансовом контроле (приложение 12).</w:t>
      </w:r>
      <w:r w:rsidRPr="00470382">
        <w:rPr>
          <w:sz w:val="28"/>
          <w:szCs w:val="28"/>
        </w:rPr>
        <w:br/>
        <w:t>Основание: пункт 3 Инструкции к Единому плану счетов № 157н, пункт 23 СГС «Концептуальные основы бухучета и отчетности».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 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активов.</w:t>
      </w:r>
      <w:r w:rsidRPr="00470382">
        <w:rPr>
          <w:sz w:val="28"/>
          <w:szCs w:val="28"/>
        </w:rPr>
        <w:br/>
        <w:t>Основание: пункт 54 СГС «Концептуальные основы бухучета и отчетности».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3. 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бухгалтера.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6 СГС «Учетная политика, оценочные значения и ошибки».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/>
          <w:iCs/>
          <w:sz w:val="28"/>
          <w:szCs w:val="28"/>
        </w:rPr>
        <w:t>2. Основные средства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2.1. Учреждение учитывает в составе основных средств материальные объекты имущества, независимо от их стоимости, со сроком полезного использования </w:t>
      </w:r>
      <w:r w:rsidRPr="00470382">
        <w:rPr>
          <w:sz w:val="28"/>
          <w:szCs w:val="28"/>
        </w:rPr>
        <w:lastRenderedPageBreak/>
        <w:t>более 12 месяцев, а также штампы, печати и инвентарь. Перечень объектов, которые относятся к группе «Инвентарь производственный и хозяйственный», приведен в приложении 6.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2.2.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:rsidR="00470382" w:rsidRPr="00470382" w:rsidRDefault="00470382" w:rsidP="0047038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объекты библиотечного фонда;</w:t>
      </w:r>
    </w:p>
    <w:p w:rsidR="00470382" w:rsidRPr="00470382" w:rsidRDefault="00470382" w:rsidP="0047038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мебель для обстановки одного помещения: столы, стулья, стеллажи, шкафы, полки;</w:t>
      </w:r>
    </w:p>
    <w:p w:rsidR="00470382" w:rsidRPr="00470382" w:rsidRDefault="00470382" w:rsidP="0047038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Не считается существенной стоимость до 20 000 руб. за один имущественный объект.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10 СГС «Основные средства».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2.3. Уникальный инвентарный номер состоит из десяти знаков и присваивается в порядке: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1-й разряд – амортизационная группа, к которой отнесен объект при принятии к учету (при отнесении инвентарного объекта к 10-й амортизационной группе в данном разряде проставляется «0»);</w:t>
      </w:r>
      <w:r w:rsidRPr="00470382">
        <w:rPr>
          <w:sz w:val="28"/>
          <w:szCs w:val="28"/>
        </w:rPr>
        <w:br/>
        <w:t>2–4-й разряды – код объекта учета синтетического счета в Плане счетов бухгалтерского учета (приложение 1 к приказу Минфина России от 16 декабря 2010 № 174н);</w:t>
      </w:r>
      <w:r w:rsidRPr="00470382">
        <w:rPr>
          <w:sz w:val="28"/>
          <w:szCs w:val="28"/>
        </w:rPr>
        <w:br/>
        <w:t>5–6-й разряды – код группы и вида синтетического счета Плана счетов бухгалтерского учета (приложение 1 к приказу Минфина России от 16 декабря 2010 № 174н);</w:t>
      </w:r>
      <w:r w:rsidRPr="00470382">
        <w:rPr>
          <w:sz w:val="28"/>
          <w:szCs w:val="28"/>
        </w:rPr>
        <w:br/>
        <w:t>7–10-й разряды – порядковый номер нефинансового актива.</w:t>
      </w:r>
      <w:r w:rsidRPr="00470382">
        <w:rPr>
          <w:sz w:val="28"/>
          <w:szCs w:val="28"/>
        </w:rPr>
        <w:br/>
        <w:t>Основание: пункт 9 СГС «Основные средства», пункт 46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2.4 Присвоенный объекту инвентарный номер обозначается путем нанесения номера на инвентарный объект краской или водостойким маркером.</w:t>
      </w:r>
      <w:r w:rsidRPr="00470382">
        <w:rPr>
          <w:sz w:val="28"/>
          <w:szCs w:val="28"/>
        </w:rPr>
        <w:br/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2.5. Затраты по замене отдельных составных частей объекта основных средств, в том числе при капитальном ремонте, включаются в момент их возникновения </w:t>
      </w:r>
      <w:r w:rsidRPr="00470382">
        <w:rPr>
          <w:sz w:val="28"/>
          <w:szCs w:val="28"/>
        </w:rPr>
        <w:lastRenderedPageBreak/>
        <w:t>в стоимость объекта. Одновременно с его стоимости списывается в текущие расходы стоимость заменяемых (выбываемых) составных частей. Данное правило применяется к следующим группам основных средств:</w:t>
      </w:r>
    </w:p>
    <w:p w:rsidR="00470382" w:rsidRPr="00470382" w:rsidRDefault="00470382" w:rsidP="0047038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машины и оборудование;</w:t>
      </w:r>
    </w:p>
    <w:p w:rsidR="00470382" w:rsidRPr="00470382" w:rsidRDefault="00470382" w:rsidP="0047038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транспортные средства;</w:t>
      </w:r>
    </w:p>
    <w:p w:rsidR="00470382" w:rsidRPr="00470382" w:rsidRDefault="00470382" w:rsidP="0047038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инвентарь производственный и хозяйственный;</w:t>
      </w:r>
    </w:p>
    <w:p w:rsidR="00470382" w:rsidRPr="00470382" w:rsidRDefault="00470382" w:rsidP="00470382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многолетние насаждения;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27 СГС «Основные средства».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2.6. В случае частичной ликвидации или разукомплектации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470382" w:rsidRPr="00470382" w:rsidRDefault="00470382" w:rsidP="0047038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площади;</w:t>
      </w:r>
    </w:p>
    <w:p w:rsidR="00470382" w:rsidRPr="00470382" w:rsidRDefault="00470382" w:rsidP="0047038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объему;</w:t>
      </w:r>
    </w:p>
    <w:p w:rsidR="00470382" w:rsidRPr="00470382" w:rsidRDefault="00470382" w:rsidP="0047038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весу;</w:t>
      </w:r>
    </w:p>
    <w:p w:rsidR="00470382" w:rsidRPr="00470382" w:rsidRDefault="00470382" w:rsidP="00470382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иному показателю, установленному комиссией по поступлению и выбытию активов.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2.7. 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периода. Данное правило применяется к следующим группам основных средств:</w:t>
      </w:r>
    </w:p>
    <w:p w:rsidR="00470382" w:rsidRPr="00470382" w:rsidRDefault="00470382" w:rsidP="00470382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машины и оборудование;</w:t>
      </w:r>
    </w:p>
    <w:p w:rsidR="00470382" w:rsidRPr="00470382" w:rsidRDefault="00470382" w:rsidP="00470382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транспортные средства.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28 СГС «Основные средства».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2.8. Начисление амортизации осуществляется следующим образом:</w:t>
      </w:r>
      <w:r w:rsidRPr="00470382">
        <w:rPr>
          <w:sz w:val="28"/>
          <w:szCs w:val="28"/>
        </w:rPr>
        <w:br/>
        <w:t>– линейным методом – на  объекты основных средств.</w:t>
      </w:r>
      <w:r w:rsidRPr="00470382">
        <w:rPr>
          <w:sz w:val="28"/>
          <w:szCs w:val="28"/>
        </w:rPr>
        <w:br/>
        <w:t>Основание: пункты 36, 37 СГС «Основные средства».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2.9.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470382">
        <w:rPr>
          <w:sz w:val="28"/>
          <w:szCs w:val="28"/>
        </w:rPr>
        <w:br/>
        <w:t>Основание: пункт 40 СГС «Основные средства».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  <w:lang w:val="en-US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2.10. При переоценке объекта основных средств накопленная амортизация на дату переоценки пересчитывается пропорционально изменению </w:t>
      </w:r>
      <w:r w:rsidRPr="00470382">
        <w:rPr>
          <w:sz w:val="28"/>
          <w:szCs w:val="28"/>
        </w:rPr>
        <w:lastRenderedPageBreak/>
        <w:t>первоначальной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накопленная амортизация увеличиваются (умножаются) на одинаковый коэффициент таким образом, чтобы при их суммировании получить переоцененную стоимость на дату проведения переоценки.</w:t>
      </w:r>
      <w:r w:rsidRPr="00470382">
        <w:rPr>
          <w:sz w:val="28"/>
          <w:szCs w:val="28"/>
        </w:rPr>
        <w:br/>
        <w:t>Основание: пункт 41 СГС «Основные средства».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  <w:lang w:val="en-US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2.11. 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 установлен в приложении 1 настоящей Учетной политики.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2.12.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выписки из протокола комиссии.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2.13. Основные средства стоимостью до 10 000 руб. включительно, находящиеся в эксплуатации, учитываются на забалансовом счете 21 по балансовой стоимости.</w:t>
      </w:r>
      <w:r w:rsidRPr="00470382">
        <w:rPr>
          <w:sz w:val="28"/>
          <w:szCs w:val="28"/>
        </w:rPr>
        <w:br/>
        <w:t>Основание: пункт 39 СГС «Основные средства», пункт 373 Инструкции к Единому плану счетов № 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2.14.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2.15. Локально-вычислительная сеть (ЛВС) и охранно-пожарная сигнализация (ОПС) как отдельные инвентарные объекты не учитываются. Отдельные элементы ЛВС и ОПС, которые соответствуют критериям основных средств, установленным СГС «Основные средства», учитываются как отдельные основные средства. Элементы ЛВС или ОПС, для которых установлен одинаковый срок полезного использования, учитываются как единый инвентарный объект в порядке, установленном в пункте 2.2 раздела </w:t>
      </w:r>
      <w:r w:rsidRPr="00470382">
        <w:rPr>
          <w:sz w:val="28"/>
          <w:szCs w:val="28"/>
          <w:lang w:val="en-US"/>
        </w:rPr>
        <w:t>V</w:t>
      </w:r>
      <w:r w:rsidRPr="00470382">
        <w:rPr>
          <w:sz w:val="28"/>
          <w:szCs w:val="28"/>
        </w:rPr>
        <w:t xml:space="preserve"> настоящей учетной политики.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2.16. 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/>
          <w:iCs/>
          <w:sz w:val="28"/>
          <w:szCs w:val="28"/>
        </w:rPr>
        <w:t>3. Материальные запасы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3.1. Учреждение учитывает в составе материальных запасов материальные объекты, указанные в пунктах 98–99 Инструкции к Единому плану счетов № 157н, а также производственный и хозяйственный инвентарь, перечень которого приведен в приложении 6.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Cs/>
          <w:sz w:val="28"/>
          <w:szCs w:val="28"/>
        </w:rPr>
        <w:t>3</w:t>
      </w:r>
      <w:r w:rsidRPr="00470382">
        <w:rPr>
          <w:sz w:val="28"/>
          <w:szCs w:val="28"/>
        </w:rPr>
        <w:t xml:space="preserve">.2. Списание материальных запасов производится по средней фактической стоимости.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108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Cs/>
          <w:sz w:val="28"/>
          <w:szCs w:val="28"/>
        </w:rPr>
        <w:t>3</w:t>
      </w:r>
      <w:r w:rsidRPr="00470382">
        <w:rPr>
          <w:sz w:val="28"/>
          <w:szCs w:val="28"/>
        </w:rPr>
        <w:t>.3. Нормы на расходы горюче-смазочных материалов (ГСМ) разрабатываются специализированной организацией и утверждаются приказом руководителя учреждения.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Ежегодно приказом руководителя утверждаются период применения зимней надбавки к нормам расхода ГСМ и ее величина.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ГСМ списывается на расходы по фактическому расходу на основании путевых листов, но не выше норм, установленных приказом руководителя учреждения.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Cs/>
          <w:sz w:val="28"/>
          <w:szCs w:val="28"/>
        </w:rPr>
        <w:t>3</w:t>
      </w:r>
      <w:r w:rsidRPr="00470382">
        <w:rPr>
          <w:sz w:val="28"/>
          <w:szCs w:val="28"/>
        </w:rPr>
        <w:t>.4.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Cs/>
          <w:sz w:val="28"/>
          <w:szCs w:val="28"/>
        </w:rPr>
        <w:t>3</w:t>
      </w:r>
      <w:r w:rsidRPr="00470382">
        <w:rPr>
          <w:sz w:val="28"/>
          <w:szCs w:val="28"/>
        </w:rPr>
        <w:t>.5. Мягкий и хозяйственный инвентарь, посуда списываются по Акту о списании мягкого и хозяйственного инвентаря (ф. 0504143).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В остальных случаях материальные запасы списываются по акту о списании материальных запасов (ф. 0504230).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Cs/>
          <w:sz w:val="28"/>
          <w:szCs w:val="28"/>
        </w:rPr>
        <w:t>3</w:t>
      </w:r>
      <w:r w:rsidRPr="00470382">
        <w:rPr>
          <w:sz w:val="28"/>
          <w:szCs w:val="28"/>
        </w:rPr>
        <w:t>.6. При приобретении и (или) создании материальных запасов за счет средств, полученных по разным видам деятельности, сумма вложений, сформированных на счете КБК Х.106.00.000, переводится на код вида деятельности 4 «субсидии на выполнение государственного (муниципального) задания».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Cs/>
          <w:sz w:val="28"/>
          <w:szCs w:val="28"/>
        </w:rPr>
        <w:t>3</w:t>
      </w:r>
      <w:r w:rsidRPr="00470382">
        <w:rPr>
          <w:sz w:val="28"/>
          <w:szCs w:val="28"/>
        </w:rPr>
        <w:t>.7. Учет на забалансовом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(нетипизированные запчасти и комплектующие), такие как:</w:t>
      </w:r>
    </w:p>
    <w:p w:rsidR="00470382" w:rsidRPr="00470382" w:rsidRDefault="00470382" w:rsidP="00470382">
      <w:pPr>
        <w:numPr>
          <w:ilvl w:val="0"/>
          <w:numId w:val="3"/>
        </w:numPr>
        <w:rPr>
          <w:sz w:val="28"/>
          <w:szCs w:val="28"/>
        </w:rPr>
      </w:pPr>
      <w:r w:rsidRPr="00470382">
        <w:rPr>
          <w:sz w:val="28"/>
          <w:szCs w:val="28"/>
        </w:rPr>
        <w:t>автомобильные шины;</w:t>
      </w:r>
    </w:p>
    <w:p w:rsidR="00470382" w:rsidRPr="00470382" w:rsidRDefault="00470382" w:rsidP="00470382">
      <w:pPr>
        <w:numPr>
          <w:ilvl w:val="0"/>
          <w:numId w:val="3"/>
        </w:numPr>
        <w:rPr>
          <w:sz w:val="28"/>
          <w:szCs w:val="28"/>
        </w:rPr>
      </w:pPr>
      <w:r w:rsidRPr="00470382">
        <w:rPr>
          <w:sz w:val="28"/>
          <w:szCs w:val="28"/>
        </w:rPr>
        <w:t>колесные диски;</w:t>
      </w:r>
    </w:p>
    <w:p w:rsidR="00470382" w:rsidRPr="00470382" w:rsidRDefault="00470382" w:rsidP="00470382">
      <w:pPr>
        <w:numPr>
          <w:ilvl w:val="0"/>
          <w:numId w:val="3"/>
        </w:numPr>
        <w:rPr>
          <w:sz w:val="28"/>
          <w:szCs w:val="28"/>
        </w:rPr>
      </w:pPr>
      <w:r w:rsidRPr="00470382">
        <w:rPr>
          <w:sz w:val="28"/>
          <w:szCs w:val="28"/>
        </w:rPr>
        <w:t>аккумуляторы;</w:t>
      </w:r>
    </w:p>
    <w:p w:rsidR="00470382" w:rsidRPr="00470382" w:rsidRDefault="00470382" w:rsidP="00470382">
      <w:pPr>
        <w:numPr>
          <w:ilvl w:val="0"/>
          <w:numId w:val="3"/>
        </w:numPr>
        <w:rPr>
          <w:sz w:val="28"/>
          <w:szCs w:val="28"/>
        </w:rPr>
      </w:pPr>
      <w:r w:rsidRPr="00470382">
        <w:rPr>
          <w:sz w:val="28"/>
          <w:szCs w:val="28"/>
        </w:rPr>
        <w:t>наборы автоинструмента;</w:t>
      </w:r>
    </w:p>
    <w:p w:rsidR="00470382" w:rsidRPr="00470382" w:rsidRDefault="00470382" w:rsidP="00470382">
      <w:pPr>
        <w:numPr>
          <w:ilvl w:val="0"/>
          <w:numId w:val="3"/>
        </w:numPr>
        <w:rPr>
          <w:sz w:val="28"/>
          <w:szCs w:val="28"/>
        </w:rPr>
      </w:pPr>
      <w:r w:rsidRPr="00470382">
        <w:rPr>
          <w:sz w:val="28"/>
          <w:szCs w:val="28"/>
        </w:rPr>
        <w:t>аптечки;</w:t>
      </w:r>
    </w:p>
    <w:p w:rsidR="00470382" w:rsidRPr="00470382" w:rsidRDefault="00470382" w:rsidP="00470382">
      <w:pPr>
        <w:numPr>
          <w:ilvl w:val="0"/>
          <w:numId w:val="3"/>
        </w:numPr>
        <w:rPr>
          <w:sz w:val="28"/>
          <w:szCs w:val="28"/>
        </w:rPr>
      </w:pPr>
      <w:r w:rsidRPr="00470382">
        <w:rPr>
          <w:sz w:val="28"/>
          <w:szCs w:val="28"/>
        </w:rPr>
        <w:t>огнетушители;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Аналитический учет по счету ведется в разрезе автомобилей и материально ответственных лиц.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Поступление на счет 09 отражается:</w:t>
      </w:r>
    </w:p>
    <w:p w:rsidR="00470382" w:rsidRPr="00470382" w:rsidRDefault="00470382" w:rsidP="00470382">
      <w:pPr>
        <w:numPr>
          <w:ilvl w:val="0"/>
          <w:numId w:val="4"/>
        </w:numPr>
        <w:rPr>
          <w:sz w:val="28"/>
          <w:szCs w:val="28"/>
        </w:rPr>
      </w:pPr>
      <w:r w:rsidRPr="00470382">
        <w:rPr>
          <w:sz w:val="28"/>
          <w:szCs w:val="28"/>
        </w:rPr>
        <w:t xml:space="preserve">при установке (передаче материально ответственному лицу) соответствующих запчастей после списания со счета КБК Х.105.36.000 «Прочие материальные запасы – иное движимое имущество учреждения»; </w:t>
      </w:r>
    </w:p>
    <w:p w:rsidR="00470382" w:rsidRPr="00470382" w:rsidRDefault="00470382" w:rsidP="00470382">
      <w:pPr>
        <w:numPr>
          <w:ilvl w:val="0"/>
          <w:numId w:val="4"/>
        </w:numPr>
        <w:rPr>
          <w:sz w:val="28"/>
          <w:szCs w:val="28"/>
        </w:rPr>
      </w:pPr>
      <w:r w:rsidRPr="00470382">
        <w:rPr>
          <w:sz w:val="28"/>
          <w:szCs w:val="28"/>
        </w:rPr>
        <w:t xml:space="preserve">при безвозмездном поступлении автомобиля от государственных (муниципальных) учреждений с документальной передачей остатков забалансового счета 09.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Внутреннее перемещение по счету отражается:</w:t>
      </w:r>
    </w:p>
    <w:p w:rsidR="00470382" w:rsidRPr="00470382" w:rsidRDefault="00470382" w:rsidP="00470382">
      <w:pPr>
        <w:numPr>
          <w:ilvl w:val="0"/>
          <w:numId w:val="5"/>
        </w:numPr>
        <w:rPr>
          <w:sz w:val="28"/>
          <w:szCs w:val="28"/>
        </w:rPr>
      </w:pPr>
      <w:r w:rsidRPr="00470382">
        <w:rPr>
          <w:sz w:val="28"/>
          <w:szCs w:val="28"/>
        </w:rPr>
        <w:t>при передаче на другой автомобиль;</w:t>
      </w:r>
    </w:p>
    <w:p w:rsidR="00470382" w:rsidRPr="00470382" w:rsidRDefault="00470382" w:rsidP="00470382">
      <w:pPr>
        <w:numPr>
          <w:ilvl w:val="0"/>
          <w:numId w:val="5"/>
        </w:numPr>
        <w:rPr>
          <w:sz w:val="28"/>
          <w:szCs w:val="28"/>
        </w:rPr>
      </w:pPr>
      <w:r w:rsidRPr="00470382">
        <w:rPr>
          <w:sz w:val="28"/>
          <w:szCs w:val="28"/>
        </w:rPr>
        <w:t>при передаче другому материально ответственному лицу вместе с автомобилем.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Выбытие со счета 09 отражается:</w:t>
      </w:r>
    </w:p>
    <w:p w:rsidR="00470382" w:rsidRPr="00470382" w:rsidRDefault="00470382" w:rsidP="00470382">
      <w:pPr>
        <w:numPr>
          <w:ilvl w:val="0"/>
          <w:numId w:val="6"/>
        </w:numPr>
        <w:rPr>
          <w:sz w:val="28"/>
          <w:szCs w:val="28"/>
        </w:rPr>
      </w:pPr>
      <w:r w:rsidRPr="00470382">
        <w:rPr>
          <w:sz w:val="28"/>
          <w:szCs w:val="28"/>
        </w:rPr>
        <w:t>при списании автомобиля по установленным основаниям;</w:t>
      </w:r>
    </w:p>
    <w:p w:rsidR="00470382" w:rsidRPr="00470382" w:rsidRDefault="00470382" w:rsidP="00470382">
      <w:pPr>
        <w:numPr>
          <w:ilvl w:val="0"/>
          <w:numId w:val="6"/>
        </w:numPr>
        <w:rPr>
          <w:sz w:val="28"/>
          <w:szCs w:val="28"/>
        </w:rPr>
      </w:pPr>
      <w:r w:rsidRPr="00470382">
        <w:rPr>
          <w:sz w:val="28"/>
          <w:szCs w:val="28"/>
        </w:rPr>
        <w:t>при установке новых запчастей взамен непригодных к эксплуатации.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пункты 349–350 Инструкции к Единому плану счетов № 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Cs/>
          <w:sz w:val="28"/>
          <w:szCs w:val="28"/>
        </w:rPr>
        <w:t>3</w:t>
      </w:r>
      <w:r w:rsidRPr="00470382">
        <w:rPr>
          <w:sz w:val="28"/>
          <w:szCs w:val="28"/>
        </w:rPr>
        <w:t>.8.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470382" w:rsidRPr="00470382" w:rsidRDefault="00470382" w:rsidP="00470382">
      <w:pPr>
        <w:numPr>
          <w:ilvl w:val="0"/>
          <w:numId w:val="7"/>
        </w:numPr>
        <w:rPr>
          <w:sz w:val="28"/>
          <w:szCs w:val="28"/>
        </w:rPr>
      </w:pPr>
      <w:r w:rsidRPr="00470382">
        <w:rPr>
          <w:sz w:val="28"/>
          <w:szCs w:val="28"/>
        </w:rPr>
        <w:t>их справедливой стоимости на дату принятия к бухгалтерскому учету, рассчитанной методом рыночных цен;</w:t>
      </w:r>
    </w:p>
    <w:p w:rsidR="00470382" w:rsidRPr="00470382" w:rsidRDefault="00470382" w:rsidP="00470382">
      <w:pPr>
        <w:numPr>
          <w:ilvl w:val="0"/>
          <w:numId w:val="7"/>
        </w:numPr>
        <w:rPr>
          <w:sz w:val="28"/>
          <w:szCs w:val="28"/>
        </w:rPr>
      </w:pPr>
      <w:r w:rsidRPr="00470382">
        <w:rPr>
          <w:sz w:val="28"/>
          <w:szCs w:val="28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  <w:r w:rsidRPr="00470382">
        <w:rPr>
          <w:sz w:val="28"/>
          <w:szCs w:val="28"/>
        </w:rPr>
        <w:br/>
        <w:t>Основание: пункты 52–60 СГС «Концептуальные основы бухучета и отчетности».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/>
          <w:iCs/>
          <w:sz w:val="28"/>
          <w:szCs w:val="28"/>
        </w:rPr>
        <w:t>4. Стоимость безвозмездно полученных нефинансовых активов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4.1. Данные о рыночной цене безвозмездно полученных нефинансовых активов должны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быть подтверждены документально: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bCs/>
          <w:iCs/>
          <w:sz w:val="28"/>
          <w:szCs w:val="28"/>
        </w:rPr>
        <w:t>– справками (другими подтверждающими документами) Росстата;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bCs/>
          <w:iCs/>
          <w:sz w:val="28"/>
          <w:szCs w:val="28"/>
        </w:rPr>
        <w:t>– прайс-листами заводов-изготовителей;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bCs/>
          <w:iCs/>
          <w:sz w:val="28"/>
          <w:szCs w:val="28"/>
        </w:rPr>
        <w:t>– справками (другими подтверждающими документами) оценщиков;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bCs/>
          <w:iCs/>
          <w:sz w:val="28"/>
          <w:szCs w:val="28"/>
        </w:rPr>
        <w:t>– информацией, размещенной в СМИ, и т. д.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В случаях невозможности документального подтверждения стоимость определяется экспертным путем.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/>
          <w:iCs/>
          <w:sz w:val="28"/>
          <w:szCs w:val="28"/>
        </w:rPr>
        <w:lastRenderedPageBreak/>
        <w:t>5. Расчеты с подотчетными лицами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5.1. Денежные средства выдаются под отчет на основании приказа руководителя или служебной записки, согласованной с руководителем. Выдача денежных средств под отчет производится путем:</w:t>
      </w:r>
    </w:p>
    <w:p w:rsidR="00470382" w:rsidRPr="00470382" w:rsidRDefault="00470382" w:rsidP="00470382">
      <w:pPr>
        <w:numPr>
          <w:ilvl w:val="0"/>
          <w:numId w:val="8"/>
        </w:numPr>
        <w:rPr>
          <w:sz w:val="28"/>
          <w:szCs w:val="28"/>
        </w:rPr>
      </w:pPr>
      <w:r w:rsidRPr="00470382">
        <w:rPr>
          <w:sz w:val="28"/>
          <w:szCs w:val="28"/>
        </w:rPr>
        <w:t>перечисления на зарплатную карту материально ответственного лица.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Способ выдачи денежных средств указывается в служебной записке или распоряжении руководителя.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5.2. Учреждение выдает денежные средства под отчет штатным сотрудникам. Расчеты по выданным суммам проходят в порядке, установленном для штатных сотрудников.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5.3. Предельная сумма выдачи денежных средств под отчет на хозяйственные расходы устанавливается в размере 20 000 (двадцать тысяч) руб.</w:t>
      </w:r>
      <w:r w:rsidRPr="00470382">
        <w:rPr>
          <w:sz w:val="28"/>
          <w:szCs w:val="28"/>
        </w:rPr>
        <w:br/>
        <w:t>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  <w:r w:rsidRPr="00470382">
        <w:rPr>
          <w:sz w:val="28"/>
          <w:szCs w:val="28"/>
        </w:rPr>
        <w:br/>
        <w:t>Основание: пункт 6 указания Банка России от 7 октября 2013 № 3073-У.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5.4. Денежные средства выдаются под отчет на хозяйственные нужды на срок, который сотрудник указал в заявлении на выдачу денежных средств под отчет, но не более пяти рабочих дней. По истечении этого срока сотрудник должен отчитаться в течение трех рабочих дней.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5.5. При направлении сотрудников учреждения в служебные командировки на территории России расходы на них возмещаются в размере, установленном Порядком оформления служебных командировок (приложение 7).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5.6. 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5.7. Предельные сроки отчета по выданным доверенностям на получение материальных ценностей устанавливаются следующие:</w:t>
      </w:r>
      <w:r w:rsidRPr="00470382">
        <w:rPr>
          <w:sz w:val="28"/>
          <w:szCs w:val="28"/>
        </w:rPr>
        <w:br/>
        <w:t>– в течение 10 календарных дней с момента получения;</w:t>
      </w:r>
      <w:r w:rsidRPr="00470382">
        <w:rPr>
          <w:sz w:val="28"/>
          <w:szCs w:val="28"/>
        </w:rPr>
        <w:br/>
        <w:t>– в течение трех рабочих дней с момента получения материальных ценностей.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5.8. Авансовые отчеты брошюруются в хронологическом порядке в последний день отчетного месяца.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/>
          <w:iCs/>
          <w:sz w:val="28"/>
          <w:szCs w:val="28"/>
        </w:rPr>
        <w:t>6. Расчеты с дебиторами и кредиторами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6.1. Денежные средства от виновных лиц в возмещение ущерба, причиненного нефинансовым активам, отражаются по коду вида деятельности «2» – приносящая доход деятельность (собственные доходы учреждения).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6.2.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5.3. В учреждении применяется счет КБК Х.210.05.000 для расчетов с дебиторами по предоставлению учреждением:</w:t>
      </w:r>
    </w:p>
    <w:p w:rsidR="00470382" w:rsidRPr="00470382" w:rsidRDefault="00470382" w:rsidP="0047038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обеспечений заявок на участие в конкурентной закупке при перечислении средств на счет заказчика;</w:t>
      </w:r>
    </w:p>
    <w:p w:rsidR="00470382" w:rsidRPr="00470382" w:rsidRDefault="00470382" w:rsidP="0047038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обеспечений исполнения контракта (договора);</w:t>
      </w:r>
    </w:p>
    <w:p w:rsidR="00470382" w:rsidRPr="00470382" w:rsidRDefault="00470382" w:rsidP="00470382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других залогов, задатков.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Операции по счету КБК Х.210.05.000 оформляются бухгалтерскими записями: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Дебет Х.210.05.560 Кредит Х.201.11.610 – при перечислении с лицевого счета учреждения средств; 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Дебет Х.201.11.510 Кредит Х.210.05.660 – возврат денежных средств на лицевой счет учреждения.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7 СГС «Учетная политика, оценочные значения и ошибки».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470382">
        <w:rPr>
          <w:i/>
          <w:sz w:val="28"/>
          <w:szCs w:val="28"/>
        </w:rPr>
        <w:t>7. Расчеты по обязательствам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470382">
        <w:rPr>
          <w:i/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7.1. К счету КБК Х.303.05.000 «Расчеты по прочим платежам в бюджет» применяются дополнительные аналитические коды: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 – «Государственная пошлина» (КБК Х.303.15.000);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 – «Транспортный налог» (КБК Х.303.25.000);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3 – «Пени, штрафы, санкции по налоговым платежам» (КБК Х.303.35.000);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4 – «Административные штрафы, штрафы ГИБДД» (КБК Х.303.45.000);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7.2.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7.3.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470382">
        <w:rPr>
          <w:i/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470382">
        <w:rPr>
          <w:i/>
          <w:sz w:val="28"/>
          <w:szCs w:val="28"/>
        </w:rPr>
        <w:t>8. Дебиторская и кредиторская задолженность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8.1. Дебиторская задолженность списывается с учета после того, как комиссия по поступлению и выбытию активов признает ее сомнительной или </w:t>
      </w:r>
      <w:r w:rsidRPr="00470382">
        <w:rPr>
          <w:sz w:val="28"/>
          <w:szCs w:val="28"/>
        </w:rPr>
        <w:lastRenderedPageBreak/>
        <w:t>безнадежной к взысканию в порядке, утвержденном Положением о признании дебиторской задолженности сомнительной и безнадежной к взысканию.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339 Инструкции к Единому плану счетов № 157н, пункт 11 СГС «Доходы».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8.2.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учреждения:</w:t>
      </w:r>
      <w:r w:rsidRPr="00470382">
        <w:rPr>
          <w:sz w:val="28"/>
          <w:szCs w:val="28"/>
        </w:rPr>
        <w:br/>
        <w:t xml:space="preserve">– по истечении </w:t>
      </w:r>
      <w:r w:rsidRPr="00470382">
        <w:rPr>
          <w:bCs/>
          <w:iCs/>
          <w:sz w:val="28"/>
          <w:szCs w:val="28"/>
        </w:rPr>
        <w:t>пяти</w:t>
      </w:r>
      <w:r w:rsidRPr="00470382">
        <w:rPr>
          <w:sz w:val="28"/>
          <w:szCs w:val="28"/>
        </w:rPr>
        <w:t xml:space="preserve"> лет отражения задолженности на забалансовом учете;</w:t>
      </w:r>
      <w:r w:rsidRPr="00470382">
        <w:rPr>
          <w:sz w:val="28"/>
          <w:szCs w:val="28"/>
        </w:rPr>
        <w:br/>
        <w:t>– по завершении срока возможного возобновления процедуры взыскания задолженности согласно действующему законодательству;</w:t>
      </w:r>
      <w:r w:rsidRPr="00470382">
        <w:rPr>
          <w:sz w:val="28"/>
          <w:szCs w:val="28"/>
        </w:rPr>
        <w:br/>
        <w:t>– при наличии документов, подтверждающих прекращение обязательства в связи со смертью (ликвидацией) контрагента.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Кредиторская задолженность списывается отдельно по каждому обязательству (кредитору).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пункты 371, 372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/>
          <w:iCs/>
          <w:sz w:val="28"/>
          <w:szCs w:val="28"/>
        </w:rPr>
        <w:t>9. Финансовый результат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9.1. Доходы от предоставления права пользования активом (арендная плата) признаются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25 СГС «Аренда», подпункт «а» пункта 55 СГС «Доходы».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9.2. 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301 Инструкции к Единому плану счетов № 157н, подпункт «а» пункта 55 СГС «Доходы».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9.3. Учреждение осуществляет все расходы в пределах установленных норм и утвержденного на текущий год плана финансово-хозяйственной деятельности:</w:t>
      </w:r>
    </w:p>
    <w:p w:rsidR="00470382" w:rsidRPr="00470382" w:rsidRDefault="00470382" w:rsidP="00470382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на междугородные переговоры, услуги по доступу в Интернет – по фактическому расходу;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9.4. В составе расходов будущих периодов на счете КБК Х.401.50.000 «Расходы будущих периодов» отражаются расходы по:</w:t>
      </w:r>
    </w:p>
    <w:p w:rsidR="00470382" w:rsidRPr="00470382" w:rsidRDefault="00470382" w:rsidP="00470382">
      <w:pPr>
        <w:numPr>
          <w:ilvl w:val="0"/>
          <w:numId w:val="25"/>
        </w:numPr>
        <w:rPr>
          <w:sz w:val="28"/>
          <w:szCs w:val="28"/>
        </w:rPr>
      </w:pPr>
      <w:r w:rsidRPr="00470382">
        <w:rPr>
          <w:sz w:val="28"/>
          <w:szCs w:val="28"/>
        </w:rPr>
        <w:t>приобретению неисключительного права пользования нематериальными активами в течение нескольких отчетных периодов;</w:t>
      </w:r>
    </w:p>
    <w:p w:rsidR="00470382" w:rsidRPr="00470382" w:rsidRDefault="00470382" w:rsidP="00470382">
      <w:pPr>
        <w:numPr>
          <w:ilvl w:val="0"/>
          <w:numId w:val="25"/>
        </w:numPr>
        <w:rPr>
          <w:sz w:val="28"/>
          <w:szCs w:val="28"/>
        </w:rPr>
      </w:pPr>
      <w:r w:rsidRPr="00470382">
        <w:rPr>
          <w:sz w:val="28"/>
          <w:szCs w:val="28"/>
        </w:rPr>
        <w:t>подписка на ежемеся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  <w:r w:rsidRPr="00470382">
        <w:rPr>
          <w:sz w:val="28"/>
          <w:szCs w:val="28"/>
        </w:rPr>
        <w:br/>
        <w:t xml:space="preserve">По договорам неисключительного права пользования период, к которому относятся расходы, равен сроку действия договора. 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Основание: пункты 302, 302.1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9.5.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  <w:r w:rsidRPr="00470382">
        <w:rPr>
          <w:sz w:val="28"/>
          <w:szCs w:val="28"/>
        </w:rPr>
        <w:br/>
        <w:t>Основание: пункт 66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9.6. В учреждении создаются:</w:t>
      </w:r>
      <w:r w:rsidRPr="00470382">
        <w:rPr>
          <w:sz w:val="28"/>
          <w:szCs w:val="28"/>
        </w:rPr>
        <w:br/>
        <w:t>– резерв на предстоящую оплату отпусков. Порядок расчета резерва приведен в приложении 13;</w:t>
      </w:r>
      <w:r w:rsidRPr="00470382">
        <w:rPr>
          <w:sz w:val="28"/>
          <w:szCs w:val="28"/>
        </w:rPr>
        <w:br/>
        <w:t>– резерв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случае, если претензии отозваны или не признаны судом, сумма резерва списывается с учета методом «красное сторно»;</w:t>
      </w:r>
      <w:r w:rsidRPr="00470382">
        <w:rPr>
          <w:sz w:val="28"/>
          <w:szCs w:val="28"/>
        </w:rPr>
        <w:br/>
        <w:t>– 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пункты 302, 302.1 Инструкции к Единому плану счетов № 157н, пункт 11 СГС «Доходы».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i/>
          <w:iCs/>
          <w:sz w:val="28"/>
          <w:szCs w:val="28"/>
        </w:rPr>
        <w:t>10. Санкционирование расходов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Принятие к учету обязательств (денежных обязательств) осуществляется в порядке, приведенном в приложении 9.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  <w:r w:rsidRPr="00470382">
        <w:rPr>
          <w:i/>
          <w:iCs/>
          <w:sz w:val="28"/>
          <w:szCs w:val="28"/>
        </w:rPr>
        <w:t>11. События после отчетной даты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8"/>
          <w:szCs w:val="28"/>
        </w:rPr>
      </w:pPr>
      <w:r w:rsidRPr="00470382">
        <w:rPr>
          <w:i/>
          <w:iCs/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Признание в учете и раскрытие в бухгалтерской отчетности событий после отчетной даты осуществляется в порядке, приведенном в приложении 14.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bCs/>
          <w:sz w:val="28"/>
          <w:szCs w:val="28"/>
          <w:lang w:val="en-US"/>
        </w:rPr>
        <w:t>VI</w:t>
      </w:r>
      <w:r w:rsidRPr="00470382">
        <w:rPr>
          <w:b/>
          <w:bCs/>
          <w:sz w:val="28"/>
          <w:szCs w:val="28"/>
        </w:rPr>
        <w:t>. Инвентаризация имущества и обязательств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1. Инвентаризацию имущества и обязательств (в т. ч. числящихся на забалансовых счетах), а также финансовых результатов (в т. ч. расходов будущих периодов и резервов) проводит постоянно действующая инвентаризационная комиссия. Порядок и график проведения инвентаризации приведены в приложении 9.</w:t>
      </w:r>
      <w:r w:rsidRPr="00470382">
        <w:rPr>
          <w:sz w:val="28"/>
          <w:szCs w:val="28"/>
        </w:rPr>
        <w:br/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распоряжением руководителя.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Основание: статья 11 Закона от 06.12.2011 № 402-ФЗ, раздел </w:t>
      </w:r>
      <w:r w:rsidRPr="00470382">
        <w:rPr>
          <w:sz w:val="28"/>
          <w:szCs w:val="28"/>
          <w:lang w:val="en-US"/>
        </w:rPr>
        <w:t>VIII</w:t>
      </w:r>
      <w:r w:rsidRPr="00470382">
        <w:rPr>
          <w:sz w:val="28"/>
          <w:szCs w:val="28"/>
        </w:rPr>
        <w:t xml:space="preserve"> СГС «Концептуальные основы бухучета и отчетности».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 Состав комиссии для проведения внезапной ревизии кассы приведен в приложении 4.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jc w:val="center"/>
        <w:rPr>
          <w:sz w:val="28"/>
          <w:szCs w:val="28"/>
        </w:rPr>
      </w:pPr>
      <w:r w:rsidRPr="00470382">
        <w:rPr>
          <w:b/>
          <w:sz w:val="28"/>
          <w:szCs w:val="28"/>
          <w:lang w:val="en-US"/>
        </w:rPr>
        <w:t>VII</w:t>
      </w:r>
      <w:r w:rsidRPr="00470382">
        <w:rPr>
          <w:b/>
          <w:sz w:val="28"/>
          <w:szCs w:val="28"/>
        </w:rPr>
        <w:t xml:space="preserve">. </w:t>
      </w:r>
      <w:r w:rsidRPr="00470382">
        <w:rPr>
          <w:b/>
          <w:bCs/>
          <w:sz w:val="28"/>
          <w:szCs w:val="28"/>
        </w:rPr>
        <w:t>Порядок организации и обеспечения внутреннего финансового контроля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470382" w:rsidRPr="00470382" w:rsidRDefault="00470382" w:rsidP="00470382">
      <w:pPr>
        <w:numPr>
          <w:ilvl w:val="0"/>
          <w:numId w:val="14"/>
        </w:numPr>
        <w:rPr>
          <w:sz w:val="28"/>
          <w:szCs w:val="28"/>
        </w:rPr>
      </w:pPr>
      <w:r w:rsidRPr="00470382">
        <w:rPr>
          <w:sz w:val="28"/>
          <w:szCs w:val="28"/>
        </w:rPr>
        <w:t>руководитель учреждения;</w:t>
      </w:r>
    </w:p>
    <w:p w:rsidR="00470382" w:rsidRPr="00470382" w:rsidRDefault="00470382" w:rsidP="00470382">
      <w:pPr>
        <w:numPr>
          <w:ilvl w:val="0"/>
          <w:numId w:val="14"/>
        </w:numPr>
        <w:rPr>
          <w:sz w:val="28"/>
          <w:szCs w:val="28"/>
        </w:rPr>
      </w:pPr>
      <w:r w:rsidRPr="00470382">
        <w:rPr>
          <w:sz w:val="28"/>
          <w:szCs w:val="28"/>
        </w:rPr>
        <w:t>сотрудник бухгалтерии;</w:t>
      </w:r>
    </w:p>
    <w:p w:rsidR="00470382" w:rsidRPr="00470382" w:rsidRDefault="00470382" w:rsidP="00470382">
      <w:pPr>
        <w:numPr>
          <w:ilvl w:val="0"/>
          <w:numId w:val="14"/>
        </w:numPr>
        <w:rPr>
          <w:sz w:val="28"/>
          <w:szCs w:val="28"/>
        </w:rPr>
      </w:pPr>
      <w:r w:rsidRPr="00470382">
        <w:rPr>
          <w:sz w:val="28"/>
          <w:szCs w:val="28"/>
        </w:rPr>
        <w:t>иные должностные лица учреждения в соответствии со своими обязанностями.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2. Положение о внутреннем финансовом контроле и график проведения внутренних проверок финансово-хозяйственной деятельности приведен в приложении 12.</w:t>
      </w:r>
      <w:r w:rsidRPr="00470382">
        <w:rPr>
          <w:sz w:val="28"/>
          <w:szCs w:val="28"/>
        </w:rPr>
        <w:br/>
        <w:t>Основание: пункт 6 Инструкции к Единому плану счетов № 157н.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0382">
        <w:rPr>
          <w:b/>
          <w:sz w:val="28"/>
          <w:szCs w:val="28"/>
          <w:lang w:val="en-US"/>
        </w:rPr>
        <w:t>VIII</w:t>
      </w:r>
      <w:r w:rsidRPr="00470382">
        <w:rPr>
          <w:b/>
          <w:bCs/>
          <w:sz w:val="28"/>
          <w:szCs w:val="28"/>
        </w:rPr>
        <w:t>. Бухгалтерская (финансовая) отчетность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1. Для подразделений, наделенных полномочиями по ведению бухучета, устанавливаются следующие сроки представления бухгалтерской отчетности:</w:t>
      </w:r>
      <w:r w:rsidRPr="00470382">
        <w:rPr>
          <w:sz w:val="28"/>
          <w:szCs w:val="28"/>
        </w:rPr>
        <w:br/>
        <w:t>– квартальные – до 07-го числа месяца, следующего за отчетным периодом;</w:t>
      </w:r>
      <w:r w:rsidRPr="00470382">
        <w:rPr>
          <w:sz w:val="28"/>
          <w:szCs w:val="28"/>
        </w:rPr>
        <w:br/>
        <w:t>– годовой – до 22 января года, следующего за отчетным годом.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Отчетность представляется в Финансовый отдел Саракташского района.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 xml:space="preserve">2. В целях составления отчета о движении денежных средств величина денежных средств определяется прямым методом и рассчитывается как разница </w:t>
      </w:r>
      <w:r w:rsidRPr="00470382">
        <w:rPr>
          <w:sz w:val="28"/>
          <w:szCs w:val="28"/>
        </w:rPr>
        <w:lastRenderedPageBreak/>
        <w:t>между всеми денежными притоками учреждения от всех видов деятельности и их оттоками.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Основание: пункт 19 СГС «</w:t>
      </w:r>
      <w:r w:rsidRPr="00470382">
        <w:rPr>
          <w:sz w:val="28"/>
          <w:szCs w:val="28"/>
          <w:shd w:val="clear" w:color="auto" w:fill="FFFFFF"/>
        </w:rPr>
        <w:t>Отчет о движении</w:t>
      </w:r>
      <w:r w:rsidRPr="00470382">
        <w:rPr>
          <w:sz w:val="28"/>
          <w:szCs w:val="28"/>
        </w:rPr>
        <w:t> денежных средств».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 xml:space="preserve">3. </w:t>
      </w:r>
      <w:r w:rsidRPr="00470382">
        <w:rPr>
          <w:bCs/>
          <w:iCs/>
          <w:sz w:val="28"/>
          <w:szCs w:val="28"/>
        </w:rPr>
        <w:t>Бухгалтерская отчетность формируется и хранится в виде электронного документа в информационной системе «</w:t>
      </w:r>
      <w:r w:rsidRPr="00470382">
        <w:rPr>
          <w:bCs/>
          <w:iCs/>
          <w:sz w:val="28"/>
          <w:szCs w:val="28"/>
          <w:lang w:val="en-US"/>
        </w:rPr>
        <w:t>WEB</w:t>
      </w:r>
      <w:r w:rsidRPr="00470382">
        <w:rPr>
          <w:bCs/>
          <w:iCs/>
          <w:sz w:val="28"/>
          <w:szCs w:val="28"/>
        </w:rPr>
        <w:t>-Консолидация». Бумажная копия комплекта отчетности хранится у бухгалтера.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Основание: часть 7.1 статьи 13 Закона от 06.12.2011 № 402-ФЗ.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70382">
        <w:rPr>
          <w:b/>
          <w:sz w:val="28"/>
          <w:szCs w:val="28"/>
          <w:lang w:val="en-US"/>
        </w:rPr>
        <w:t>IX</w:t>
      </w:r>
      <w:r w:rsidRPr="00470382">
        <w:rPr>
          <w:b/>
          <w:sz w:val="28"/>
          <w:szCs w:val="28"/>
        </w:rPr>
        <w:t xml:space="preserve">. Порядок передачи документов бухгалтерского учета </w:t>
      </w:r>
      <w:r w:rsidRPr="00470382">
        <w:rPr>
          <w:b/>
          <w:sz w:val="28"/>
          <w:szCs w:val="28"/>
        </w:rPr>
        <w:br/>
        <w:t>при смене главы администрации.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1. При смене главы администрации (далее 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2. Передача бухгалтерских документов и печатей проводится на основании распоряжения  главы администрации.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Акт приема-передачи подписывается уполномоченным лицом, принимающим дела, и членами комиссии.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470382" w:rsidRPr="00470382" w:rsidRDefault="00470382" w:rsidP="00470382">
      <w:pPr>
        <w:autoSpaceDE w:val="0"/>
        <w:autoSpaceDN w:val="0"/>
        <w:adjustRightInd w:val="0"/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4. В комиссию, указанную в пункте 3 настоящего Порядка, включаются сотрудники в соответствии с приказом на передачу бухгалтерских документов.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rPr>
          <w:sz w:val="28"/>
          <w:szCs w:val="28"/>
        </w:rPr>
      </w:pPr>
      <w:r w:rsidRPr="00470382">
        <w:rPr>
          <w:sz w:val="28"/>
          <w:szCs w:val="28"/>
        </w:rPr>
        <w:t>5. Передаются следующие документы: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учетная политика со всеми приложениями;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квартальные и годовые бухгалтерские отчеты и балансы, налоговые декларации;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налоговые регистры;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по реализации:  акты, счета-фактуры, товарные накладные и т. д.;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 задолженности учреждения, в том числе по кредитам и по уплате налогов;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 состоянии лицевых и банковских счетов учреждения;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 выполнении утвержденного государственного задания.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по учету зарплаты и по персонифицированному учету;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по кассе: кассовые книги, журналы, расходные и приходные кассовые ордера, денежные документы и т. д.;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об условиях хранения и учета наличных денежных средств;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договоры с поставщиками и подрядчиками, контрагентами, аренды и т. д.;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договоры с покупателями услуг и работ, подрядчиками и поставщиками;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об основных средствах, нематериальных активах и товарно-материальных ценностях;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акты ревизий и проверок;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материалы о недостачах и хищениях, переданных и не переданных в правоохранительные органы;</w:t>
      </w:r>
    </w:p>
    <w:p w:rsidR="00470382" w:rsidRPr="00470382" w:rsidRDefault="00470382" w:rsidP="00470382">
      <w:pPr>
        <w:numPr>
          <w:ilvl w:val="0"/>
          <w:numId w:val="36"/>
        </w:numPr>
        <w:contextualSpacing/>
        <w:rPr>
          <w:sz w:val="28"/>
          <w:szCs w:val="28"/>
        </w:rPr>
      </w:pPr>
      <w:r w:rsidRPr="00470382">
        <w:rPr>
          <w:sz w:val="28"/>
          <w:szCs w:val="28"/>
        </w:rPr>
        <w:t>иная бухгалтерская документация, свидетельствующая о деятельности учреждения.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Члены комиссии, имеющие замечания по содержанию акта, подписывают его с отметкой «</w:t>
      </w:r>
      <w:r w:rsidRPr="00470382">
        <w:rPr>
          <w:i/>
          <w:sz w:val="28"/>
          <w:szCs w:val="28"/>
        </w:rPr>
        <w:t>Замечания прилагаются</w:t>
      </w:r>
      <w:r w:rsidRPr="00470382">
        <w:rPr>
          <w:sz w:val="28"/>
          <w:szCs w:val="28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lastRenderedPageBreak/>
        <w:t>7. Акт приема-передачи оформляется в последний рабочий день увольняемого лица в учреждении.</w:t>
      </w: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8. Акт приема-передачи дел составляется в трех экземплярах: 1-й экземпляр – учредителю (руководителю учреждения, если увольняется главный бухгалтер), 2-й экземпляр – увольняемому лицу, 3-й экземпляр – уполномоченному лицу, которое принимало дела.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1843"/>
        <w:gridCol w:w="2977"/>
      </w:tblGrid>
      <w:tr w:rsidR="00470382" w:rsidRPr="00470382" w:rsidTr="00470382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70382" w:rsidRPr="00470382" w:rsidRDefault="00470382" w:rsidP="00470382">
            <w:pPr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rPr>
                <w:sz w:val="28"/>
                <w:szCs w:val="28"/>
              </w:rPr>
            </w:pPr>
          </w:p>
          <w:p w:rsidR="00470382" w:rsidRPr="00470382" w:rsidRDefault="00470382" w:rsidP="00470382">
            <w:p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70382" w:rsidRPr="00470382" w:rsidRDefault="00470382" w:rsidP="00470382">
            <w:pPr>
              <w:rPr>
                <w:sz w:val="28"/>
                <w:szCs w:val="28"/>
              </w:rPr>
            </w:pPr>
            <w:r w:rsidRPr="00470382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70382" w:rsidRPr="00470382" w:rsidRDefault="008E25A3" w:rsidP="0047038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А.А. Хлопушин</w:t>
            </w:r>
          </w:p>
        </w:tc>
      </w:tr>
    </w:tbl>
    <w:p w:rsidR="00470382" w:rsidRPr="00470382" w:rsidRDefault="00470382" w:rsidP="00470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70382">
        <w:rPr>
          <w:sz w:val="28"/>
          <w:szCs w:val="28"/>
        </w:rPr>
        <w:t> </w:t>
      </w:r>
    </w:p>
    <w:p w:rsidR="00470382" w:rsidRPr="00470382" w:rsidRDefault="00470382" w:rsidP="00470382">
      <w:pPr>
        <w:rPr>
          <w:sz w:val="28"/>
          <w:szCs w:val="28"/>
        </w:rPr>
      </w:pPr>
    </w:p>
    <w:p w:rsidR="00470382" w:rsidRPr="00470382" w:rsidRDefault="00470382" w:rsidP="00470382">
      <w:pPr>
        <w:rPr>
          <w:sz w:val="28"/>
          <w:szCs w:val="28"/>
        </w:rPr>
      </w:pPr>
    </w:p>
    <w:p w:rsidR="00763E1E" w:rsidRDefault="00763E1E" w:rsidP="00470382">
      <w:pPr>
        <w:tabs>
          <w:tab w:val="center" w:pos="4677"/>
          <w:tab w:val="left" w:pos="8430"/>
        </w:tabs>
      </w:pPr>
    </w:p>
    <w:sectPr w:rsidR="00763E1E" w:rsidSect="00470382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142E"/>
    <w:multiLevelType w:val="hybridMultilevel"/>
    <w:tmpl w:val="B2AA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613B3"/>
    <w:multiLevelType w:val="hybridMultilevel"/>
    <w:tmpl w:val="1F78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"/>
  </w:num>
  <w:num w:numId="5">
    <w:abstractNumId w:val="29"/>
  </w:num>
  <w:num w:numId="6">
    <w:abstractNumId w:val="28"/>
  </w:num>
  <w:num w:numId="7">
    <w:abstractNumId w:val="18"/>
  </w:num>
  <w:num w:numId="8">
    <w:abstractNumId w:val="3"/>
  </w:num>
  <w:num w:numId="9">
    <w:abstractNumId w:val="19"/>
  </w:num>
  <w:num w:numId="10">
    <w:abstractNumId w:val="10"/>
  </w:num>
  <w:num w:numId="11">
    <w:abstractNumId w:val="27"/>
  </w:num>
  <w:num w:numId="12">
    <w:abstractNumId w:val="34"/>
  </w:num>
  <w:num w:numId="13">
    <w:abstractNumId w:val="26"/>
  </w:num>
  <w:num w:numId="14">
    <w:abstractNumId w:val="20"/>
  </w:num>
  <w:num w:numId="15">
    <w:abstractNumId w:val="2"/>
  </w:num>
  <w:num w:numId="16">
    <w:abstractNumId w:val="22"/>
  </w:num>
  <w:num w:numId="17">
    <w:abstractNumId w:val="35"/>
  </w:num>
  <w:num w:numId="18">
    <w:abstractNumId w:val="4"/>
  </w:num>
  <w:num w:numId="19">
    <w:abstractNumId w:val="33"/>
  </w:num>
  <w:num w:numId="20">
    <w:abstractNumId w:val="6"/>
  </w:num>
  <w:num w:numId="21">
    <w:abstractNumId w:val="17"/>
  </w:num>
  <w:num w:numId="22">
    <w:abstractNumId w:val="15"/>
  </w:num>
  <w:num w:numId="23">
    <w:abstractNumId w:val="11"/>
  </w:num>
  <w:num w:numId="24">
    <w:abstractNumId w:val="31"/>
  </w:num>
  <w:num w:numId="25">
    <w:abstractNumId w:val="13"/>
  </w:num>
  <w:num w:numId="26">
    <w:abstractNumId w:val="30"/>
  </w:num>
  <w:num w:numId="27">
    <w:abstractNumId w:val="9"/>
  </w:num>
  <w:num w:numId="28">
    <w:abstractNumId w:val="0"/>
  </w:num>
  <w:num w:numId="29">
    <w:abstractNumId w:val="32"/>
  </w:num>
  <w:num w:numId="30">
    <w:abstractNumId w:val="16"/>
  </w:num>
  <w:num w:numId="31">
    <w:abstractNumId w:val="23"/>
  </w:num>
  <w:num w:numId="32">
    <w:abstractNumId w:val="25"/>
  </w:num>
  <w:num w:numId="33">
    <w:abstractNumId w:val="24"/>
  </w:num>
  <w:num w:numId="34">
    <w:abstractNumId w:val="12"/>
  </w:num>
  <w:num w:numId="35">
    <w:abstractNumId w:val="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6"/>
    <w:rsid w:val="00000DCD"/>
    <w:rsid w:val="00012D46"/>
    <w:rsid w:val="00023C3E"/>
    <w:rsid w:val="00034618"/>
    <w:rsid w:val="00052E81"/>
    <w:rsid w:val="00060092"/>
    <w:rsid w:val="00061CCB"/>
    <w:rsid w:val="00081B24"/>
    <w:rsid w:val="00094A82"/>
    <w:rsid w:val="000B777D"/>
    <w:rsid w:val="000D2693"/>
    <w:rsid w:val="000E3DBB"/>
    <w:rsid w:val="000E4A5A"/>
    <w:rsid w:val="0013123C"/>
    <w:rsid w:val="001956CC"/>
    <w:rsid w:val="001A2C5A"/>
    <w:rsid w:val="001B099B"/>
    <w:rsid w:val="001C293A"/>
    <w:rsid w:val="001E4B4F"/>
    <w:rsid w:val="001E77F5"/>
    <w:rsid w:val="001F113B"/>
    <w:rsid w:val="00232C8A"/>
    <w:rsid w:val="002739DD"/>
    <w:rsid w:val="0029090D"/>
    <w:rsid w:val="00290DD9"/>
    <w:rsid w:val="002B04D2"/>
    <w:rsid w:val="002D44BD"/>
    <w:rsid w:val="002E7E81"/>
    <w:rsid w:val="002F44C0"/>
    <w:rsid w:val="002F6D99"/>
    <w:rsid w:val="00304F65"/>
    <w:rsid w:val="00337D9C"/>
    <w:rsid w:val="003408F5"/>
    <w:rsid w:val="00360400"/>
    <w:rsid w:val="003A67BC"/>
    <w:rsid w:val="003D7467"/>
    <w:rsid w:val="003F0A40"/>
    <w:rsid w:val="003F6B0C"/>
    <w:rsid w:val="004532F7"/>
    <w:rsid w:val="00453CE9"/>
    <w:rsid w:val="00470382"/>
    <w:rsid w:val="00485BFA"/>
    <w:rsid w:val="004B6B71"/>
    <w:rsid w:val="004C2107"/>
    <w:rsid w:val="004C2F7A"/>
    <w:rsid w:val="004D76A0"/>
    <w:rsid w:val="00515262"/>
    <w:rsid w:val="00533E26"/>
    <w:rsid w:val="00535E7F"/>
    <w:rsid w:val="00564836"/>
    <w:rsid w:val="0058472F"/>
    <w:rsid w:val="005A3EDF"/>
    <w:rsid w:val="005A669A"/>
    <w:rsid w:val="005B6337"/>
    <w:rsid w:val="005B7D4D"/>
    <w:rsid w:val="005D6443"/>
    <w:rsid w:val="006254A5"/>
    <w:rsid w:val="006574B0"/>
    <w:rsid w:val="006A64F7"/>
    <w:rsid w:val="006D5EDD"/>
    <w:rsid w:val="006F604D"/>
    <w:rsid w:val="0075382B"/>
    <w:rsid w:val="007567E3"/>
    <w:rsid w:val="00761A91"/>
    <w:rsid w:val="00763E1E"/>
    <w:rsid w:val="00771419"/>
    <w:rsid w:val="00771EAD"/>
    <w:rsid w:val="00792DEA"/>
    <w:rsid w:val="007A7300"/>
    <w:rsid w:val="007C0F13"/>
    <w:rsid w:val="007C1F8A"/>
    <w:rsid w:val="007C3099"/>
    <w:rsid w:val="007D3483"/>
    <w:rsid w:val="007E3D56"/>
    <w:rsid w:val="007F7D37"/>
    <w:rsid w:val="00801297"/>
    <w:rsid w:val="0086517A"/>
    <w:rsid w:val="00894645"/>
    <w:rsid w:val="008A1175"/>
    <w:rsid w:val="008A6636"/>
    <w:rsid w:val="008E25A3"/>
    <w:rsid w:val="008F7F18"/>
    <w:rsid w:val="00934C03"/>
    <w:rsid w:val="009431C9"/>
    <w:rsid w:val="009C6DF7"/>
    <w:rsid w:val="009D7B57"/>
    <w:rsid w:val="009E72D8"/>
    <w:rsid w:val="00A33C4F"/>
    <w:rsid w:val="00A45B92"/>
    <w:rsid w:val="00A5368B"/>
    <w:rsid w:val="00A61339"/>
    <w:rsid w:val="00A84D7F"/>
    <w:rsid w:val="00A967B4"/>
    <w:rsid w:val="00AA5B62"/>
    <w:rsid w:val="00AD4FE3"/>
    <w:rsid w:val="00B1703F"/>
    <w:rsid w:val="00B4105C"/>
    <w:rsid w:val="00B605F3"/>
    <w:rsid w:val="00B73377"/>
    <w:rsid w:val="00BA5C2E"/>
    <w:rsid w:val="00BA6370"/>
    <w:rsid w:val="00BB7692"/>
    <w:rsid w:val="00C02DED"/>
    <w:rsid w:val="00C16250"/>
    <w:rsid w:val="00C51950"/>
    <w:rsid w:val="00C80F0E"/>
    <w:rsid w:val="00C91B5D"/>
    <w:rsid w:val="00CC5681"/>
    <w:rsid w:val="00CD3609"/>
    <w:rsid w:val="00CE70DE"/>
    <w:rsid w:val="00D24960"/>
    <w:rsid w:val="00D440C4"/>
    <w:rsid w:val="00D73948"/>
    <w:rsid w:val="00D73AC8"/>
    <w:rsid w:val="00D922F6"/>
    <w:rsid w:val="00D97942"/>
    <w:rsid w:val="00DB1276"/>
    <w:rsid w:val="00DC27DA"/>
    <w:rsid w:val="00DE0E68"/>
    <w:rsid w:val="00E24DFB"/>
    <w:rsid w:val="00E32FD2"/>
    <w:rsid w:val="00E56174"/>
    <w:rsid w:val="00E601F3"/>
    <w:rsid w:val="00E635E4"/>
    <w:rsid w:val="00E711F3"/>
    <w:rsid w:val="00EA43F4"/>
    <w:rsid w:val="00EA68E1"/>
    <w:rsid w:val="00EA7172"/>
    <w:rsid w:val="00EC6B37"/>
    <w:rsid w:val="00ED59B8"/>
    <w:rsid w:val="00F00DF8"/>
    <w:rsid w:val="00F0779C"/>
    <w:rsid w:val="00F54D4A"/>
    <w:rsid w:val="00F700DE"/>
    <w:rsid w:val="00F8385A"/>
    <w:rsid w:val="00F83ACB"/>
    <w:rsid w:val="00F84853"/>
    <w:rsid w:val="00F9622C"/>
    <w:rsid w:val="00F96ED7"/>
    <w:rsid w:val="00FA6754"/>
    <w:rsid w:val="00FB5629"/>
    <w:rsid w:val="00FC419E"/>
    <w:rsid w:val="00FD7B38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D6D3D-6A75-4D86-BE12-8CB97D81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70382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470382"/>
    <w:pPr>
      <w:spacing w:before="100" w:beforeAutospacing="1" w:after="100" w:afterAutospacing="1"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382"/>
    <w:pPr>
      <w:spacing w:before="100" w:beforeAutospacing="1" w:after="100" w:afterAutospacing="1"/>
      <w:outlineLvl w:val="2"/>
    </w:pPr>
    <w:rPr>
      <w:rFonts w:ascii="Arial" w:hAnsi="Arial" w:cs="Arial"/>
      <w:b/>
      <w:bCs/>
      <w:sz w:val="33"/>
      <w:szCs w:val="3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B6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A5C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70382"/>
    <w:rPr>
      <w:rFonts w:ascii="Arial" w:hAnsi="Arial" w:cs="Arial"/>
      <w:b/>
      <w:bCs/>
      <w:kern w:val="36"/>
    </w:rPr>
  </w:style>
  <w:style w:type="character" w:customStyle="1" w:styleId="20">
    <w:name w:val="Заголовок 2 Знак"/>
    <w:link w:val="2"/>
    <w:uiPriority w:val="9"/>
    <w:rsid w:val="00470382"/>
    <w:rPr>
      <w:rFonts w:ascii="Arial" w:hAnsi="Arial" w:cs="Arial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70382"/>
    <w:rPr>
      <w:rFonts w:ascii="Arial" w:hAnsi="Arial" w:cs="Arial"/>
      <w:b/>
      <w:bCs/>
      <w:sz w:val="33"/>
      <w:szCs w:val="33"/>
    </w:rPr>
  </w:style>
  <w:style w:type="numbering" w:customStyle="1" w:styleId="11">
    <w:name w:val="Нет списка1"/>
    <w:next w:val="a2"/>
    <w:uiPriority w:val="99"/>
    <w:semiHidden/>
    <w:unhideWhenUsed/>
    <w:rsid w:val="00470382"/>
  </w:style>
  <w:style w:type="character" w:styleId="a6">
    <w:name w:val="Hyperlink"/>
    <w:uiPriority w:val="99"/>
    <w:unhideWhenUsed/>
    <w:rsid w:val="00470382"/>
    <w:rPr>
      <w:color w:val="0000FF"/>
      <w:u w:val="single"/>
    </w:rPr>
  </w:style>
  <w:style w:type="character" w:customStyle="1" w:styleId="a5">
    <w:name w:val="Текст выноски Знак"/>
    <w:link w:val="a4"/>
    <w:uiPriority w:val="99"/>
    <w:semiHidden/>
    <w:rsid w:val="00470382"/>
    <w:rPr>
      <w:rFonts w:ascii="Tahoma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470382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rsid w:val="00470382"/>
    <w:rPr>
      <w:color w:val="FF9900"/>
    </w:rPr>
  </w:style>
  <w:style w:type="character" w:customStyle="1" w:styleId="small">
    <w:name w:val="small"/>
    <w:rsid w:val="00470382"/>
    <w:rPr>
      <w:sz w:val="15"/>
      <w:szCs w:val="15"/>
    </w:rPr>
  </w:style>
  <w:style w:type="character" w:customStyle="1" w:styleId="fill">
    <w:name w:val="fill"/>
    <w:rsid w:val="00470382"/>
    <w:rPr>
      <w:b/>
      <w:bCs/>
      <w:i/>
      <w:iCs/>
      <w:color w:val="FF0000"/>
    </w:rPr>
  </w:style>
  <w:style w:type="character" w:customStyle="1" w:styleId="enp">
    <w:name w:val="enp"/>
    <w:rsid w:val="00470382"/>
    <w:rPr>
      <w:color w:val="3C7828"/>
    </w:rPr>
  </w:style>
  <w:style w:type="character" w:customStyle="1" w:styleId="kdkss">
    <w:name w:val="kdkss"/>
    <w:rsid w:val="00470382"/>
    <w:rPr>
      <w:color w:val="BE780A"/>
    </w:rPr>
  </w:style>
  <w:style w:type="paragraph" w:styleId="a7">
    <w:name w:val="List Paragraph"/>
    <w:basedOn w:val="a"/>
    <w:uiPriority w:val="34"/>
    <w:qFormat/>
    <w:rsid w:val="00470382"/>
    <w:pPr>
      <w:ind w:left="720"/>
      <w:contextualSpacing/>
    </w:pPr>
    <w:rPr>
      <w:rFonts w:ascii="Arial" w:hAnsi="Arial" w:cs="Arial"/>
      <w:sz w:val="20"/>
    </w:rPr>
  </w:style>
  <w:style w:type="paragraph" w:styleId="a8">
    <w:name w:val="Revision"/>
    <w:hidden/>
    <w:uiPriority w:val="99"/>
    <w:semiHidden/>
    <w:rsid w:val="00470382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470382"/>
    <w:rPr>
      <w:rFonts w:ascii="Arial" w:hAnsi="Arial" w:cs="Arial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470382"/>
    <w:rPr>
      <w:rFonts w:ascii="Arial" w:hAnsi="Arial" w:cs="Arial"/>
    </w:rPr>
  </w:style>
  <w:style w:type="character" w:styleId="ab">
    <w:name w:val="annotation reference"/>
    <w:uiPriority w:val="99"/>
    <w:unhideWhenUsed/>
    <w:rsid w:val="00470382"/>
    <w:rPr>
      <w:sz w:val="16"/>
      <w:szCs w:val="16"/>
    </w:rPr>
  </w:style>
  <w:style w:type="paragraph" w:styleId="ac">
    <w:name w:val="Normal (Web)"/>
    <w:basedOn w:val="a"/>
    <w:uiPriority w:val="99"/>
    <w:unhideWhenUsed/>
    <w:rsid w:val="0047038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d">
    <w:name w:val="annotation subject"/>
    <w:basedOn w:val="a9"/>
    <w:next w:val="a9"/>
    <w:link w:val="ae"/>
    <w:uiPriority w:val="99"/>
    <w:unhideWhenUsed/>
    <w:rsid w:val="00470382"/>
    <w:rPr>
      <w:b/>
      <w:bCs/>
    </w:rPr>
  </w:style>
  <w:style w:type="character" w:customStyle="1" w:styleId="ae">
    <w:name w:val="Тема примечания Знак"/>
    <w:link w:val="ad"/>
    <w:uiPriority w:val="99"/>
    <w:rsid w:val="00470382"/>
    <w:rPr>
      <w:rFonts w:ascii="Arial" w:hAnsi="Arial" w:cs="Arial"/>
      <w:b/>
      <w:bCs/>
    </w:rPr>
  </w:style>
  <w:style w:type="paragraph" w:styleId="af">
    <w:name w:val="header"/>
    <w:basedOn w:val="a"/>
    <w:link w:val="af0"/>
    <w:uiPriority w:val="99"/>
    <w:unhideWhenUsed/>
    <w:rsid w:val="00470382"/>
    <w:pPr>
      <w:tabs>
        <w:tab w:val="center" w:pos="4677"/>
        <w:tab w:val="right" w:pos="9355"/>
      </w:tabs>
    </w:pPr>
    <w:rPr>
      <w:rFonts w:ascii="Arial" w:hAnsi="Arial" w:cs="Arial"/>
      <w:sz w:val="20"/>
    </w:rPr>
  </w:style>
  <w:style w:type="character" w:customStyle="1" w:styleId="af0">
    <w:name w:val="Верхний колонтитул Знак"/>
    <w:link w:val="af"/>
    <w:uiPriority w:val="99"/>
    <w:rsid w:val="00470382"/>
    <w:rPr>
      <w:rFonts w:ascii="Arial" w:hAnsi="Arial" w:cs="Arial"/>
      <w:szCs w:val="24"/>
    </w:rPr>
  </w:style>
  <w:style w:type="paragraph" w:styleId="af1">
    <w:name w:val="footer"/>
    <w:basedOn w:val="a"/>
    <w:link w:val="af2"/>
    <w:uiPriority w:val="99"/>
    <w:unhideWhenUsed/>
    <w:rsid w:val="00470382"/>
    <w:pPr>
      <w:tabs>
        <w:tab w:val="center" w:pos="4677"/>
        <w:tab w:val="right" w:pos="9355"/>
      </w:tabs>
    </w:pPr>
    <w:rPr>
      <w:rFonts w:ascii="Arial" w:hAnsi="Arial" w:cs="Arial"/>
      <w:sz w:val="20"/>
    </w:rPr>
  </w:style>
  <w:style w:type="character" w:customStyle="1" w:styleId="af2">
    <w:name w:val="Нижний колонтитул Знак"/>
    <w:link w:val="af1"/>
    <w:uiPriority w:val="99"/>
    <w:rsid w:val="00470382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1</Company>
  <LinksUpToDate>false</LinksUpToDate>
  <CharactersWithSpaces>41229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subject/>
  <dc:creator>compik</dc:creator>
  <cp:keywords/>
  <cp:lastModifiedBy>Надежда</cp:lastModifiedBy>
  <cp:revision>2</cp:revision>
  <cp:lastPrinted>2018-11-23T06:57:00Z</cp:lastPrinted>
  <dcterms:created xsi:type="dcterms:W3CDTF">2019-03-18T03:21:00Z</dcterms:created>
  <dcterms:modified xsi:type="dcterms:W3CDTF">2019-03-18T03:21:00Z</dcterms:modified>
</cp:coreProperties>
</file>