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5133C8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8F26FB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D10158" w:rsidRPr="00D1015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10158" w:rsidRPr="00D10158">
        <w:rPr>
          <w:sz w:val="28"/>
          <w:szCs w:val="28"/>
        </w:rPr>
        <w:t xml:space="preserve">.2016 г. № </w:t>
      </w:r>
      <w:r w:rsidR="006300A6">
        <w:rPr>
          <w:sz w:val="28"/>
          <w:szCs w:val="28"/>
        </w:rPr>
        <w:t>3</w:t>
      </w:r>
      <w:r w:rsidR="00207004">
        <w:rPr>
          <w:sz w:val="28"/>
          <w:szCs w:val="28"/>
        </w:rPr>
        <w:t>2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893756" w:rsidRPr="00774CF9" w:rsidRDefault="00893756" w:rsidP="00774CF9">
      <w:pPr>
        <w:widowControl/>
        <w:adjustRightInd/>
        <w:ind w:right="4675"/>
        <w:jc w:val="both"/>
        <w:rPr>
          <w:sz w:val="28"/>
          <w:szCs w:val="28"/>
        </w:rPr>
      </w:pPr>
      <w:r w:rsidRPr="00774CF9">
        <w:rPr>
          <w:sz w:val="28"/>
          <w:szCs w:val="28"/>
        </w:rPr>
        <w:t xml:space="preserve">Об утверждении Порядка разработки, </w:t>
      </w:r>
      <w:r w:rsidR="00774CF9">
        <w:rPr>
          <w:sz w:val="28"/>
          <w:szCs w:val="28"/>
        </w:rPr>
        <w:t xml:space="preserve"> </w:t>
      </w:r>
      <w:r w:rsidRPr="00774CF9">
        <w:rPr>
          <w:sz w:val="28"/>
          <w:szCs w:val="28"/>
        </w:rPr>
        <w:t>проведения экспертизы</w:t>
      </w:r>
      <w:r w:rsidR="00774CF9" w:rsidRPr="00774CF9">
        <w:rPr>
          <w:sz w:val="28"/>
          <w:szCs w:val="28"/>
        </w:rPr>
        <w:t xml:space="preserve"> </w:t>
      </w:r>
      <w:r w:rsidRPr="00774CF9">
        <w:rPr>
          <w:sz w:val="28"/>
          <w:szCs w:val="28"/>
        </w:rPr>
        <w:t>и утверждения административных регламентов</w:t>
      </w:r>
      <w:r w:rsidR="00774CF9">
        <w:rPr>
          <w:sz w:val="28"/>
          <w:szCs w:val="28"/>
        </w:rPr>
        <w:t xml:space="preserve"> </w:t>
      </w:r>
      <w:r w:rsidRPr="00774CF9">
        <w:rPr>
          <w:sz w:val="28"/>
          <w:szCs w:val="28"/>
        </w:rPr>
        <w:t>предоставления муниципальных услуг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В соответствии с </w:t>
      </w:r>
      <w:hyperlink r:id="rId7" w:history="1">
        <w:r w:rsidRPr="00893756">
          <w:rPr>
            <w:rStyle w:val="af7"/>
            <w:sz w:val="28"/>
            <w:szCs w:val="28"/>
          </w:rPr>
          <w:t>пунктами 13</w:t>
        </w:r>
      </w:hyperlink>
      <w:r w:rsidRPr="00893756">
        <w:rPr>
          <w:sz w:val="28"/>
          <w:szCs w:val="28"/>
        </w:rPr>
        <w:t xml:space="preserve"> и </w:t>
      </w:r>
      <w:hyperlink r:id="rId8" w:history="1">
        <w:r w:rsidRPr="00893756">
          <w:rPr>
            <w:rStyle w:val="af7"/>
            <w:sz w:val="28"/>
            <w:szCs w:val="28"/>
          </w:rPr>
          <w:t>15 статьи 13</w:t>
        </w:r>
      </w:hyperlink>
      <w:r w:rsidRPr="00893756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целях повышения качества муниципальных услуг и обеспечения их доступности: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1. Утвердить </w:t>
      </w:r>
      <w:hyperlink w:anchor="P42" w:history="1">
        <w:r w:rsidRPr="00893756">
          <w:rPr>
            <w:rStyle w:val="af7"/>
            <w:sz w:val="28"/>
            <w:szCs w:val="28"/>
          </w:rPr>
          <w:t>Порядок</w:t>
        </w:r>
      </w:hyperlink>
      <w:r w:rsidRPr="00893756">
        <w:rPr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муниципальных услуг согласно приложению N 1.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2. Разместить настоящее постановление в сети Интернет на официальном сайте администрации </w:t>
      </w:r>
      <w:r w:rsidR="00774CF9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3. Возложить контроль за исполнением настоящего постановления на </w:t>
      </w:r>
      <w:r w:rsidR="00774CF9">
        <w:rPr>
          <w:sz w:val="28"/>
          <w:szCs w:val="28"/>
        </w:rPr>
        <w:t>специалиста 1 категории администрации сельсовета Королькова Е.А.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774CF9" w:rsidRDefault="00774CF9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2B52C1" w:rsidRDefault="002B52C1" w:rsidP="000D69A8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2B52C1" w:rsidSect="001C3DF9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2B52C1" w:rsidRDefault="002B52C1" w:rsidP="002B52C1">
      <w:pPr>
        <w:rPr>
          <w:sz w:val="28"/>
          <w:szCs w:val="28"/>
        </w:rPr>
      </w:pPr>
    </w:p>
    <w:p w:rsidR="002B52C1" w:rsidRDefault="002B52C1" w:rsidP="002B52C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Федоровский </w:t>
      </w:r>
    </w:p>
    <w:p w:rsidR="00B40E64" w:rsidRDefault="00B40E64" w:rsidP="00B40E64">
      <w:pPr>
        <w:rPr>
          <w:sz w:val="28"/>
          <w:szCs w:val="28"/>
        </w:rPr>
      </w:pPr>
      <w:r>
        <w:rPr>
          <w:sz w:val="28"/>
          <w:szCs w:val="28"/>
        </w:rPr>
        <w:t>Первый сельсовет</w:t>
      </w:r>
    </w:p>
    <w:p w:rsidR="00B40E64" w:rsidRDefault="00B40E64" w:rsidP="002B52C1">
      <w:pPr>
        <w:rPr>
          <w:sz w:val="28"/>
          <w:szCs w:val="28"/>
        </w:rPr>
      </w:pPr>
    </w:p>
    <w:p w:rsidR="00B40E64" w:rsidRDefault="00B40E64" w:rsidP="002B52C1">
      <w:pPr>
        <w:rPr>
          <w:sz w:val="28"/>
          <w:szCs w:val="28"/>
        </w:rPr>
      </w:pPr>
    </w:p>
    <w:p w:rsidR="002B52C1" w:rsidRDefault="002B52C1" w:rsidP="002B52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B52C1" w:rsidRDefault="002B52C1" w:rsidP="002B52C1">
      <w:pPr>
        <w:rPr>
          <w:sz w:val="28"/>
          <w:szCs w:val="28"/>
        </w:rPr>
      </w:pPr>
    </w:p>
    <w:p w:rsidR="002B52C1" w:rsidRDefault="002B52C1" w:rsidP="002B52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40E64" w:rsidRDefault="00B40E64" w:rsidP="002B52C1">
      <w:pPr>
        <w:rPr>
          <w:sz w:val="28"/>
          <w:szCs w:val="28"/>
        </w:rPr>
      </w:pPr>
    </w:p>
    <w:p w:rsidR="00B40E64" w:rsidRDefault="00B40E64" w:rsidP="002B52C1">
      <w:pPr>
        <w:rPr>
          <w:sz w:val="28"/>
          <w:szCs w:val="28"/>
        </w:rPr>
      </w:pPr>
    </w:p>
    <w:p w:rsidR="002B52C1" w:rsidRDefault="002B52C1" w:rsidP="002B52C1">
      <w:pPr>
        <w:rPr>
          <w:sz w:val="28"/>
          <w:szCs w:val="28"/>
        </w:rPr>
      </w:pPr>
      <w:r>
        <w:rPr>
          <w:sz w:val="28"/>
          <w:szCs w:val="28"/>
        </w:rPr>
        <w:t>А.А. Хлопушин</w:t>
      </w:r>
    </w:p>
    <w:p w:rsidR="002B52C1" w:rsidRDefault="002B52C1" w:rsidP="00893756">
      <w:pPr>
        <w:widowControl/>
        <w:adjustRightInd/>
        <w:ind w:firstLine="540"/>
        <w:jc w:val="both"/>
        <w:rPr>
          <w:sz w:val="28"/>
          <w:szCs w:val="28"/>
        </w:rPr>
        <w:sectPr w:rsidR="002B52C1" w:rsidSect="002B52C1">
          <w:type w:val="continuous"/>
          <w:pgSz w:w="11905" w:h="16837"/>
          <w:pgMar w:top="1134" w:right="567" w:bottom="1134" w:left="1701" w:header="720" w:footer="374" w:gutter="0"/>
          <w:cols w:num="3" w:space="720"/>
          <w:docGrid w:linePitch="360" w:charSpace="38911"/>
        </w:sect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CF5E5D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CF5E5D">
        <w:rPr>
          <w:sz w:val="28"/>
          <w:szCs w:val="28"/>
        </w:rPr>
        <w:t>Разослано:</w:t>
      </w:r>
      <w:r w:rsidR="009076A8">
        <w:rPr>
          <w:sz w:val="28"/>
          <w:szCs w:val="28"/>
        </w:rPr>
        <w:t xml:space="preserve"> в дело, прокурору.</w:t>
      </w: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B40E64" w:rsidRDefault="00B40E64" w:rsidP="00893756">
      <w:pPr>
        <w:widowControl/>
        <w:adjustRightInd/>
        <w:ind w:firstLine="540"/>
        <w:jc w:val="right"/>
        <w:rPr>
          <w:sz w:val="28"/>
          <w:szCs w:val="28"/>
        </w:rPr>
      </w:pPr>
    </w:p>
    <w:p w:rsidR="00B40E64" w:rsidRDefault="00B40E64" w:rsidP="00893756">
      <w:pPr>
        <w:widowControl/>
        <w:adjustRightInd/>
        <w:ind w:firstLine="540"/>
        <w:jc w:val="right"/>
        <w:rPr>
          <w:sz w:val="28"/>
          <w:szCs w:val="28"/>
        </w:rPr>
      </w:pPr>
    </w:p>
    <w:p w:rsidR="00B40E64" w:rsidRDefault="00B40E64" w:rsidP="00893756">
      <w:pPr>
        <w:widowControl/>
        <w:adjustRightInd/>
        <w:ind w:firstLine="540"/>
        <w:jc w:val="right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right"/>
        <w:rPr>
          <w:sz w:val="28"/>
          <w:szCs w:val="28"/>
        </w:rPr>
      </w:pPr>
      <w:r w:rsidRPr="00893756">
        <w:rPr>
          <w:sz w:val="28"/>
          <w:szCs w:val="28"/>
        </w:rPr>
        <w:lastRenderedPageBreak/>
        <w:t>Приложение N 1</w:t>
      </w:r>
    </w:p>
    <w:p w:rsidR="00893756" w:rsidRPr="00893756" w:rsidRDefault="00893756" w:rsidP="00893756">
      <w:pPr>
        <w:widowControl/>
        <w:adjustRightInd/>
        <w:ind w:firstLine="540"/>
        <w:jc w:val="right"/>
        <w:rPr>
          <w:sz w:val="28"/>
          <w:szCs w:val="28"/>
        </w:rPr>
      </w:pPr>
      <w:r w:rsidRPr="00893756">
        <w:rPr>
          <w:sz w:val="28"/>
          <w:szCs w:val="28"/>
        </w:rPr>
        <w:t>к постановлению</w:t>
      </w:r>
    </w:p>
    <w:p w:rsidR="00893756" w:rsidRPr="00893756" w:rsidRDefault="00893756" w:rsidP="00893756">
      <w:pPr>
        <w:widowControl/>
        <w:adjustRightInd/>
        <w:ind w:firstLine="540"/>
        <w:jc w:val="right"/>
        <w:rPr>
          <w:sz w:val="28"/>
          <w:szCs w:val="28"/>
        </w:rPr>
      </w:pPr>
      <w:r w:rsidRPr="00893756">
        <w:rPr>
          <w:sz w:val="28"/>
          <w:szCs w:val="28"/>
        </w:rPr>
        <w:t xml:space="preserve">администрации </w:t>
      </w:r>
      <w:r w:rsidR="009076A8">
        <w:rPr>
          <w:sz w:val="28"/>
          <w:szCs w:val="28"/>
        </w:rPr>
        <w:t>Федоровского Первого сельсовета</w:t>
      </w:r>
    </w:p>
    <w:p w:rsidR="00893756" w:rsidRPr="00893756" w:rsidRDefault="00893756" w:rsidP="00893756">
      <w:pPr>
        <w:widowControl/>
        <w:adjustRightInd/>
        <w:ind w:firstLine="540"/>
        <w:jc w:val="right"/>
        <w:rPr>
          <w:sz w:val="28"/>
          <w:szCs w:val="28"/>
        </w:rPr>
      </w:pPr>
      <w:r w:rsidRPr="00893756">
        <w:rPr>
          <w:sz w:val="28"/>
          <w:szCs w:val="28"/>
        </w:rPr>
        <w:t xml:space="preserve">от </w:t>
      </w:r>
      <w:r w:rsidR="009076A8">
        <w:rPr>
          <w:sz w:val="28"/>
          <w:szCs w:val="28"/>
        </w:rPr>
        <w:t>01.06.</w:t>
      </w:r>
      <w:r w:rsidRPr="00893756">
        <w:rPr>
          <w:sz w:val="28"/>
          <w:szCs w:val="28"/>
        </w:rPr>
        <w:t xml:space="preserve"> 201</w:t>
      </w:r>
      <w:r w:rsidR="009076A8">
        <w:rPr>
          <w:sz w:val="28"/>
          <w:szCs w:val="28"/>
        </w:rPr>
        <w:t>6</w:t>
      </w:r>
      <w:r w:rsidRPr="00893756">
        <w:rPr>
          <w:sz w:val="28"/>
          <w:szCs w:val="28"/>
        </w:rPr>
        <w:t xml:space="preserve"> г. N </w:t>
      </w:r>
      <w:r w:rsidR="009076A8">
        <w:rPr>
          <w:sz w:val="28"/>
          <w:szCs w:val="28"/>
        </w:rPr>
        <w:t>32-п</w:t>
      </w:r>
    </w:p>
    <w:p w:rsidR="00893756" w:rsidRPr="00893756" w:rsidRDefault="00893756" w:rsidP="00893756">
      <w:pPr>
        <w:widowControl/>
        <w:adjustRightInd/>
        <w:ind w:firstLine="540"/>
        <w:jc w:val="right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center"/>
        <w:rPr>
          <w:b/>
          <w:sz w:val="28"/>
          <w:szCs w:val="28"/>
        </w:rPr>
      </w:pPr>
      <w:bookmarkStart w:id="1" w:name="P42"/>
      <w:bookmarkEnd w:id="1"/>
      <w:r w:rsidRPr="00893756">
        <w:rPr>
          <w:b/>
          <w:sz w:val="28"/>
          <w:szCs w:val="28"/>
        </w:rPr>
        <w:t>ПОРЯДОК</w:t>
      </w:r>
    </w:p>
    <w:p w:rsidR="00893756" w:rsidRPr="00893756" w:rsidRDefault="00893756" w:rsidP="00893756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893756">
        <w:rPr>
          <w:b/>
          <w:sz w:val="28"/>
          <w:szCs w:val="28"/>
        </w:rPr>
        <w:t>разработки, проведения экспертизы и утверждения</w:t>
      </w:r>
    </w:p>
    <w:p w:rsidR="00893756" w:rsidRPr="00893756" w:rsidRDefault="00893756" w:rsidP="00893756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893756">
        <w:rPr>
          <w:b/>
          <w:sz w:val="28"/>
          <w:szCs w:val="28"/>
        </w:rPr>
        <w:t>административных регламентов предоставления</w:t>
      </w:r>
    </w:p>
    <w:p w:rsidR="00893756" w:rsidRPr="00893756" w:rsidRDefault="00893756" w:rsidP="00893756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893756">
        <w:rPr>
          <w:b/>
          <w:sz w:val="28"/>
          <w:szCs w:val="28"/>
        </w:rPr>
        <w:t>муниципальных услуг</w:t>
      </w:r>
    </w:p>
    <w:p w:rsidR="00893756" w:rsidRPr="00893756" w:rsidRDefault="00893756" w:rsidP="00893756">
      <w:pPr>
        <w:widowControl/>
        <w:adjustRightInd/>
        <w:ind w:firstLine="540"/>
        <w:jc w:val="center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 Общие положения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1.1. Порядок разработки, проведения экспертизы и утверждения административных регламентов предоставления муниципальных услуг (далее - Порядок) устанавливает требования к разработке, проведению экспертизы и утверждению административных регламентов предоставления муниципальных услуг, предоставляемых администрацией </w:t>
      </w:r>
      <w:r>
        <w:rPr>
          <w:sz w:val="28"/>
          <w:szCs w:val="28"/>
        </w:rPr>
        <w:t>МО Федоровский Первый сельсовет</w:t>
      </w: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1.2. Регламент утверждается постановлением администрации МО Федоровский Первый сельсовет. 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Регламент устанавливает сроки и последовательность административных процедур (действий) администрации </w:t>
      </w:r>
      <w:r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действующим законодательством и муниципальными нормативными правовыми актами полномочий в соответствии с требованиями Федерального </w:t>
      </w:r>
      <w:hyperlink r:id="rId9" w:history="1">
        <w:r w:rsidRPr="00893756">
          <w:rPr>
            <w:rStyle w:val="af7"/>
            <w:sz w:val="28"/>
            <w:szCs w:val="28"/>
          </w:rPr>
          <w:t>закона</w:t>
        </w:r>
      </w:hyperlink>
      <w:r w:rsidRPr="0089375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Регламент также устанавливает порядок взаимодействия между администрацией МО Федоровский Первый сельсовет, их должностными лицами, а также взаимодействия администрации </w:t>
      </w:r>
      <w:r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 xml:space="preserve"> с заявителями,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1.3. При разработке регламентов предусматривается повышение качества предоставления муниципальных услуг, в том числе: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а) упорядочение административных процедур (действий);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б) устранение избыточных административных процедур (действий);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многократного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д) ответственность должностных лиц администрации МО Федоровский Первый сельсовет,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е) предоставление муниципальной услуги в электронной форме, если это предусмотрено действующим законодательством.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1.4. Регламент разрабатывается администрацией (далее - орган, разработавший регламент) на основе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Оренбургской области, муниципальных правовых актов и в соответствии с настоящим Порядком.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1.5. Утвержденные регламенты подлежат размещению в сети Интернет на официальном сайте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 xml:space="preserve"> и в местах предоставления соответствующих муниципальных услуг.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1.6. В течение двух месяцев со дня утверждения регламента орган, разработавший регламент, организует внесение соответствующих изменений в муниципальные правовые акты, регламентирующие предоставление муниципальной услуги.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1.7. Внесение изменений в регламент осуществляется в случае изменения нормативных правовых актов, регулирующих предоставление муниципальной услуги, а также на основе анализа практики применения регламента.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1.8. Внесение изменений в регламент осуществляется в соответствии с настоящим Порядком, муниципальными правовыми актами.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2. Экспертиза проектов административных регламентов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2.1. Проекты регламентов подлежат независимой экспертизе.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1) для проведения независимой экспертизы проекты регламентов подлежат размещению в сети Интернет на официальном сайте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 xml:space="preserve">. Срок, отведенный для проведения независимой экспертизы, составляет 32 дня со дня размещения проекта регламента в сети Интернет на официальном сайте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, с указанием даты размещения проекта регламента на сайте, даты истечения срока, отведенного для проведения независимой экспертизы, наименования, почтового адреса, факса и адреса электронной почты органа, разработавшего регламент;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2) независимая экспертиза может проводиться физическими и юридическими лицами за счет собственных средств;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lastRenderedPageBreak/>
        <w:t>3) результатом независимой экспертизы является экспертное заключение. Экспертное заключение дается отдельно по каждому проекту административного регламента;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bookmarkStart w:id="2" w:name="P77"/>
      <w:bookmarkEnd w:id="2"/>
      <w:r w:rsidRPr="00893756">
        <w:rPr>
          <w:sz w:val="28"/>
          <w:szCs w:val="28"/>
        </w:rPr>
        <w:t>4) экспертное заключение содержит: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а) наименование проекта административного регламента и органа, разработавшего регламент;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б) дату проведения независимой экспертизы;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в) типичные недостатки предоставления услуги, связанные с существующими административными процедурами (избыточные согласования, визирования, избыточные требования по представлению информации либо документов, предъявляемые заявителям, необоснованная широта дискреционных полномочий должностных лиц, необоснованно длительные сроки выполнения административных процедур);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г) оценку того, каким образом и в какой степени недостатки, указанные в заключении, будут устранены после вступления в силу административного регламента;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д) оценку отдельных административных процедур и административного регламента в целом;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е) рекомендацию по дальнейшей работе с проектом административного регламента ("рекомендуется к доработке в соответствии с замечаниями и утверждению" или "рекомендуется к утверждению без замечаний").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7) разделы, предусмотренные </w:t>
      </w:r>
      <w:hyperlink w:anchor="P77" w:history="1">
        <w:r w:rsidRPr="00893756">
          <w:rPr>
            <w:rStyle w:val="af7"/>
            <w:sz w:val="28"/>
            <w:szCs w:val="28"/>
          </w:rPr>
          <w:t>пунктом 4</w:t>
        </w:r>
      </w:hyperlink>
      <w:r w:rsidRPr="00893756">
        <w:rPr>
          <w:sz w:val="28"/>
          <w:szCs w:val="28"/>
        </w:rPr>
        <w:t xml:space="preserve"> настоящего Порядка, носят рекомендательный характер;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8) экспертное заключение направляется в адрес органа, разработавшего регламент, в печатной или электронной форме;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9) орган, разработавший регламент, обязан рассмотреть все экспертные заключения по проекту административного регламента в течение срока, установленного настоящим Порядком;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10) </w:t>
      </w:r>
      <w:r w:rsidR="00CF5E5D" w:rsidRPr="00893756">
        <w:rPr>
          <w:sz w:val="28"/>
          <w:szCs w:val="28"/>
        </w:rPr>
        <w:t>Не поступление</w:t>
      </w:r>
      <w:r w:rsidRPr="00893756">
        <w:rPr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последующего утверждения административного регламента.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 Требования к административным регламентам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3.1. Наименование регламента определяется органом, разработавшим регламент,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3.2. Структура административного регламента должна содержать разделы, устанавливающие: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1) общие положения;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2) стандарт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893756">
        <w:rPr>
          <w:sz w:val="28"/>
          <w:szCs w:val="28"/>
        </w:rPr>
        <w:lastRenderedPageBreak/>
        <w:t>особенности выполнения административных процедур в многофункциональных центрах;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4) формы контроля за исполнением административного регламента;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3.3. Раздел "Общие положения" состоит из следующих подразделов: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1) основные понятия, используемые в регламенте (с учетом определений, данных используемым понятиям в действующем законодательстве, муниципальных правовых актах);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2) круг заявителей, а также физических и юридических лиц, имеющих право в соответствии с законодательством Российской Федерации, Оренбургской области, муниципальными нормативными правовыми актами либо в силу наделения их в порядке, установленном законодательством Российской Федерации, Оренбургской области,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3) порядок информирования о предоставлении муниципальной услуги: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а) информация о местах нахождения и графике работы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, а также о других государственных и муниципальных органах и организациях, обращение в которые необходимо для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б) справочные телефоны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в) адрес официального сайта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д)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в сети Интернет на официальном сайте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3.4. Раздел "Стандарт предоставления муниципальной услуги" состоит из подразделов: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1) наименование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2) наименование органа, предоставляющего муниципальную услугу;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3) результат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lastRenderedPageBreak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муниципальными правовыми актами, срок выдачи (направления) документов, являющихся результатом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8) указание на запрет требовать от заявителя: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893756">
        <w:rPr>
          <w:sz w:val="28"/>
          <w:szCs w:val="28"/>
        </w:rPr>
        <w:lastRenderedPageBreak/>
        <w:t xml:space="preserve"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93756">
          <w:rPr>
            <w:rStyle w:val="af7"/>
            <w:sz w:val="28"/>
            <w:szCs w:val="28"/>
          </w:rPr>
          <w:t>части 6 статьи 7</w:t>
        </w:r>
      </w:hyperlink>
      <w:r w:rsidRPr="00893756">
        <w:rPr>
          <w:sz w:val="28"/>
          <w:szCs w:val="28"/>
        </w:rPr>
        <w:t xml:space="preserve"> Федерального закона  от 27.07.2010 N 210-ФЗ "Об организации предоставления государственных и муниципальных услуг";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1" w:history="1">
        <w:r w:rsidRPr="00893756">
          <w:rPr>
            <w:rStyle w:val="af7"/>
            <w:sz w:val="28"/>
            <w:szCs w:val="28"/>
          </w:rPr>
          <w:t>9</w:t>
        </w:r>
      </w:hyperlink>
      <w:r w:rsidRPr="00893756">
        <w:rPr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2" w:history="1">
        <w:r w:rsidRPr="00893756">
          <w:rPr>
            <w:rStyle w:val="af7"/>
            <w:sz w:val="28"/>
            <w:szCs w:val="28"/>
          </w:rPr>
          <w:t>10</w:t>
        </w:r>
      </w:hyperlink>
      <w:r w:rsidRPr="00893756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3" w:history="1">
        <w:r w:rsidRPr="00893756">
          <w:rPr>
            <w:rStyle w:val="af7"/>
            <w:sz w:val="28"/>
            <w:szCs w:val="28"/>
          </w:rPr>
          <w:t>11</w:t>
        </w:r>
      </w:hyperlink>
      <w:r w:rsidRPr="00893756">
        <w:rPr>
          <w:sz w:val="28"/>
          <w:szCs w:val="28"/>
        </w:rPr>
        <w:t>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4" w:history="1">
        <w:r w:rsidRPr="00893756">
          <w:rPr>
            <w:rStyle w:val="af7"/>
            <w:sz w:val="28"/>
            <w:szCs w:val="28"/>
          </w:rPr>
          <w:t>12</w:t>
        </w:r>
      </w:hyperlink>
      <w:r w:rsidRPr="00893756">
        <w:rPr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5" w:history="1">
        <w:r w:rsidRPr="00893756">
          <w:rPr>
            <w:rStyle w:val="af7"/>
            <w:sz w:val="28"/>
            <w:szCs w:val="28"/>
          </w:rPr>
          <w:t>13</w:t>
        </w:r>
      </w:hyperlink>
      <w:r w:rsidRPr="00893756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6" w:history="1">
        <w:r w:rsidRPr="00893756">
          <w:rPr>
            <w:rStyle w:val="af7"/>
            <w:sz w:val="28"/>
            <w:szCs w:val="28"/>
          </w:rPr>
          <w:t>14</w:t>
        </w:r>
      </w:hyperlink>
      <w:r w:rsidRPr="00893756">
        <w:rPr>
          <w:sz w:val="28"/>
          <w:szCs w:val="28"/>
        </w:rPr>
        <w:t>) срок регистрации запроса заявителя о предоставлении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7" w:history="1">
        <w:r w:rsidRPr="00893756">
          <w:rPr>
            <w:rStyle w:val="af7"/>
            <w:sz w:val="28"/>
            <w:szCs w:val="28"/>
          </w:rPr>
          <w:t>15</w:t>
        </w:r>
      </w:hyperlink>
      <w:r w:rsidRPr="00893756">
        <w:rPr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8" w:history="1">
        <w:r w:rsidRPr="00893756">
          <w:rPr>
            <w:rStyle w:val="af7"/>
            <w:sz w:val="28"/>
            <w:szCs w:val="28"/>
          </w:rPr>
          <w:t>16</w:t>
        </w:r>
      </w:hyperlink>
      <w:r w:rsidRPr="00893756">
        <w:rPr>
          <w:sz w:val="28"/>
          <w:szCs w:val="28"/>
        </w:rP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19" w:history="1">
        <w:r w:rsidRPr="00893756">
          <w:rPr>
            <w:rStyle w:val="af7"/>
            <w:sz w:val="28"/>
            <w:szCs w:val="28"/>
          </w:rPr>
          <w:t>17</w:t>
        </w:r>
      </w:hyperlink>
      <w:r w:rsidRPr="00893756">
        <w:rPr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При этом, если федеральными законами, принимаемыми в соответствии с ними иными нормативными правовыми актами Российской Федерации, указами Президента Российской Федерации, постановлениями Правительства Российской Федерации, нормативными правовыми актами Оренбургской </w:t>
      </w:r>
      <w:r w:rsidRPr="00893756">
        <w:rPr>
          <w:sz w:val="28"/>
          <w:szCs w:val="28"/>
        </w:rPr>
        <w:lastRenderedPageBreak/>
        <w:t>области, муниципальными правовыми актами не предусмотрена плата за предоставление муниципальной услуги либо выполнение отдельных административных процедур в рамках предоставления муниципальной услуги, указывается, что предоставление муниципальной услуги является бесплатным для заявителя.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3.6. Описание каждой административной процедуры предусматривает: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а) основания для начала административной процедуры;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г) критерии принятия решений;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3.7. Раздел "Формы контроля за исполнением административного регламента" состоит из следующих подразделов: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lastRenderedPageBreak/>
        <w:t xml:space="preserve">а) порядок осуществления текущего контроля за соблюдением и исполнением ответственными должностными лицами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, работниками организаций, предоставляющих муниципальные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 xml:space="preserve">в) ответственность должностных лиц органов администрации </w:t>
      </w:r>
      <w:r w:rsidR="00CF5E5D" w:rsidRPr="00CF5E5D">
        <w:rPr>
          <w:sz w:val="28"/>
          <w:szCs w:val="28"/>
        </w:rPr>
        <w:t>МО Федоровский Первый сельсовет</w:t>
      </w:r>
      <w:r w:rsidRPr="00893756">
        <w:rPr>
          <w:sz w:val="28"/>
          <w:szCs w:val="28"/>
        </w:rPr>
        <w:t>, работников организаций, предоставляющих муниципальные услуги, за решения и действия (бездействие), принимаемые (осуществляемые) в ходе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hyperlink r:id="rId20" w:history="1">
        <w:r w:rsidRPr="00893756">
          <w:rPr>
            <w:rStyle w:val="af7"/>
            <w:sz w:val="28"/>
            <w:szCs w:val="28"/>
          </w:rPr>
          <w:t>3.8</w:t>
        </w:r>
      </w:hyperlink>
      <w:r w:rsidRPr="00893756">
        <w:rPr>
          <w:sz w:val="28"/>
          <w:szCs w:val="28"/>
        </w:rPr>
        <w:t>. Раздел "Досудебный (внесудебный) порядок обжалования решений и действий (бездействия) органа, предоставляющего муниципальную услугу, а также должностных лиц" устанавливает порядок обжалования заявителями действий (бездействия) и решений, осуществляемых (принятых) в ходе выполнения регламента. При этом указываются: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а) 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б) предмет досудебного (внесудебного) обжалования;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в) основания для начала процедуры досудебного (внесудебного) обжалования;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г) права заявителя на получение информации и документов, необходимых для обоснования и рассмотрения жалобы;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д) должностные лица, которым может быть адресована жалоба заявителя в досудебном (внесудебном) порядке;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е) сроки рассмотрения жалобы;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  <w:r w:rsidRPr="00893756">
        <w:rPr>
          <w:sz w:val="28"/>
          <w:szCs w:val="28"/>
        </w:rPr>
        <w:t>ж) результат досудебного (внесудебного) обжалования применительно к каждой процедуре либо инстанции обжалования;</w:t>
      </w:r>
    </w:p>
    <w:p w:rsidR="006948BD" w:rsidRPr="00472263" w:rsidRDefault="006948BD" w:rsidP="00CF5E5D">
      <w:pPr>
        <w:widowControl/>
        <w:adjustRightInd/>
        <w:jc w:val="both"/>
        <w:rPr>
          <w:sz w:val="28"/>
          <w:szCs w:val="28"/>
        </w:rPr>
      </w:pPr>
    </w:p>
    <w:sectPr w:rsidR="006948BD" w:rsidRPr="00472263" w:rsidSect="002B52C1">
      <w:type w:val="continuous"/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38" w:rsidRDefault="008C1738">
      <w:r>
        <w:separator/>
      </w:r>
    </w:p>
  </w:endnote>
  <w:endnote w:type="continuationSeparator" w:id="0">
    <w:p w:rsidR="008C1738" w:rsidRDefault="008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38" w:rsidRDefault="008C1738">
      <w:r>
        <w:separator/>
      </w:r>
    </w:p>
  </w:footnote>
  <w:footnote w:type="continuationSeparator" w:id="0">
    <w:p w:rsidR="008C1738" w:rsidRDefault="008C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1C74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C1D63"/>
    <w:rsid w:val="000D69A8"/>
    <w:rsid w:val="000E736D"/>
    <w:rsid w:val="000F1D8D"/>
    <w:rsid w:val="000F5F63"/>
    <w:rsid w:val="0010638C"/>
    <w:rsid w:val="00123166"/>
    <w:rsid w:val="00136309"/>
    <w:rsid w:val="00143679"/>
    <w:rsid w:val="00162C09"/>
    <w:rsid w:val="00171D72"/>
    <w:rsid w:val="00173068"/>
    <w:rsid w:val="00173A98"/>
    <w:rsid w:val="00193847"/>
    <w:rsid w:val="001A25BA"/>
    <w:rsid w:val="001C33C5"/>
    <w:rsid w:val="001C3DF9"/>
    <w:rsid w:val="001C3E19"/>
    <w:rsid w:val="001C695B"/>
    <w:rsid w:val="001D08C3"/>
    <w:rsid w:val="001D587A"/>
    <w:rsid w:val="001F6E01"/>
    <w:rsid w:val="002059DC"/>
    <w:rsid w:val="00207004"/>
    <w:rsid w:val="00213C78"/>
    <w:rsid w:val="002443DB"/>
    <w:rsid w:val="00247FA6"/>
    <w:rsid w:val="002543C4"/>
    <w:rsid w:val="00267760"/>
    <w:rsid w:val="00286F69"/>
    <w:rsid w:val="002A084F"/>
    <w:rsid w:val="002A1778"/>
    <w:rsid w:val="002B52C1"/>
    <w:rsid w:val="002B5B1B"/>
    <w:rsid w:val="002C0680"/>
    <w:rsid w:val="002E3206"/>
    <w:rsid w:val="002E6E2B"/>
    <w:rsid w:val="00301DC4"/>
    <w:rsid w:val="0030305D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74BA3"/>
    <w:rsid w:val="00584A3C"/>
    <w:rsid w:val="00590CB5"/>
    <w:rsid w:val="005C57E5"/>
    <w:rsid w:val="006300A6"/>
    <w:rsid w:val="006339B6"/>
    <w:rsid w:val="0065474C"/>
    <w:rsid w:val="006948BD"/>
    <w:rsid w:val="0069793E"/>
    <w:rsid w:val="006A63EF"/>
    <w:rsid w:val="006B0FD9"/>
    <w:rsid w:val="006C0CEC"/>
    <w:rsid w:val="006D5441"/>
    <w:rsid w:val="006F76FE"/>
    <w:rsid w:val="006F7C49"/>
    <w:rsid w:val="00704CD1"/>
    <w:rsid w:val="0070785C"/>
    <w:rsid w:val="00723166"/>
    <w:rsid w:val="0072383D"/>
    <w:rsid w:val="00727D3E"/>
    <w:rsid w:val="00732B0C"/>
    <w:rsid w:val="00752B97"/>
    <w:rsid w:val="00774CF9"/>
    <w:rsid w:val="00796416"/>
    <w:rsid w:val="007B7CD8"/>
    <w:rsid w:val="007D2FD6"/>
    <w:rsid w:val="007D5140"/>
    <w:rsid w:val="007E7EEC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C1738"/>
    <w:rsid w:val="008D5C75"/>
    <w:rsid w:val="008F26FB"/>
    <w:rsid w:val="00906F89"/>
    <w:rsid w:val="009076A8"/>
    <w:rsid w:val="00910DBB"/>
    <w:rsid w:val="00912872"/>
    <w:rsid w:val="00934A75"/>
    <w:rsid w:val="00945D19"/>
    <w:rsid w:val="00971BCB"/>
    <w:rsid w:val="0097647C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80D16"/>
    <w:rsid w:val="00AB280C"/>
    <w:rsid w:val="00AC341C"/>
    <w:rsid w:val="00AD0C45"/>
    <w:rsid w:val="00AE6DFC"/>
    <w:rsid w:val="00B017E2"/>
    <w:rsid w:val="00B11FB3"/>
    <w:rsid w:val="00B17BE4"/>
    <w:rsid w:val="00B22ED6"/>
    <w:rsid w:val="00B40E64"/>
    <w:rsid w:val="00B45178"/>
    <w:rsid w:val="00B56FAA"/>
    <w:rsid w:val="00B628D9"/>
    <w:rsid w:val="00B675C1"/>
    <w:rsid w:val="00B77B79"/>
    <w:rsid w:val="00B81367"/>
    <w:rsid w:val="00BA2EE9"/>
    <w:rsid w:val="00BA3B0D"/>
    <w:rsid w:val="00BA3B44"/>
    <w:rsid w:val="00BD2B62"/>
    <w:rsid w:val="00BF5032"/>
    <w:rsid w:val="00C37F6A"/>
    <w:rsid w:val="00C40223"/>
    <w:rsid w:val="00C60CE7"/>
    <w:rsid w:val="00C827C4"/>
    <w:rsid w:val="00C8792E"/>
    <w:rsid w:val="00CB06D7"/>
    <w:rsid w:val="00CB2E4A"/>
    <w:rsid w:val="00CC3566"/>
    <w:rsid w:val="00CC4913"/>
    <w:rsid w:val="00CE78FC"/>
    <w:rsid w:val="00CF5E5D"/>
    <w:rsid w:val="00D10158"/>
    <w:rsid w:val="00D10D70"/>
    <w:rsid w:val="00D11313"/>
    <w:rsid w:val="00D2210A"/>
    <w:rsid w:val="00D322B3"/>
    <w:rsid w:val="00D325C3"/>
    <w:rsid w:val="00D6382B"/>
    <w:rsid w:val="00D96E8A"/>
    <w:rsid w:val="00DE2689"/>
    <w:rsid w:val="00DF650A"/>
    <w:rsid w:val="00E12D7D"/>
    <w:rsid w:val="00E351CB"/>
    <w:rsid w:val="00E715BC"/>
    <w:rsid w:val="00E926CA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71347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E0AF-3387-41FF-AAA8-78128DB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2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6EA972B46D601B9EB9471FEEAD55EF98D142A40191FA9155C40F46521AD4452FA24ECED2ED41b7aAJ" TargetMode="External"/><Relationship Id="rId13" Type="http://schemas.openxmlformats.org/officeDocument/2006/relationships/hyperlink" Target="consultantplus://offline/ref=3CDC6EA972B46D601B9EB9440D82F051EE9A8B4FA3009FAFC40A9F52115B10830260FB0C8ADFED407C2FF2b8aFJ" TargetMode="External"/><Relationship Id="rId18" Type="http://schemas.openxmlformats.org/officeDocument/2006/relationships/hyperlink" Target="consultantplus://offline/ref=3CDC6EA972B46D601B9EB9440D82F051EE9A8B4FA3009FAFC40A9F52115B10830260FB0C8ADFED407C2FF2b8aF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DC6EA972B46D601B9EB9471FEEAD55EF98D142A40191FA9155C40F46521AD4452FA24ECED2ED41b7a8J" TargetMode="External"/><Relationship Id="rId12" Type="http://schemas.openxmlformats.org/officeDocument/2006/relationships/hyperlink" Target="consultantplus://offline/ref=3CDC6EA972B46D601B9EB9440D82F051EE9A8B4FA3009FAFC40A9F52115B10830260FB0C8ADFED407C2FF2b8aFJ" TargetMode="External"/><Relationship Id="rId17" Type="http://schemas.openxmlformats.org/officeDocument/2006/relationships/hyperlink" Target="consultantplus://offline/ref=3CDC6EA972B46D601B9EB9440D82F051EE9A8B4FA3009FAFC40A9F52115B10830260FB0C8ADFED407C2FF2b8a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DC6EA972B46D601B9EB9440D82F051EE9A8B4FA3009FAFC40A9F52115B10830260FB0C8ADFED407C2FF2b8aFJ" TargetMode="External"/><Relationship Id="rId20" Type="http://schemas.openxmlformats.org/officeDocument/2006/relationships/hyperlink" Target="consultantplus://offline/ref=3CDC6EA972B46D601B9EB9440D82F051EE9A8B4FA3009FAFC40A9F52115B10830260FB0C8ADFED407C2FF3b8a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6EA972B46D601B9EB9440D82F051EE9A8B4FA3009FAFC40A9F52115B10830260FB0C8ADFED407C2FF2b8aF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DC6EA972B46D601B9EB9440D82F051EE9A8B4FA3009FAFC40A9F52115B10830260FB0C8ADFED407C2FF2b8aFJ" TargetMode="External"/><Relationship Id="rId10" Type="http://schemas.openxmlformats.org/officeDocument/2006/relationships/hyperlink" Target="consultantplus://offline/ref=3CDC6EA972B46D601B9EB9471FEEAD55EF98D142A40191FA9155C40F46521AD4452FA24BbCaDJ" TargetMode="External"/><Relationship Id="rId19" Type="http://schemas.openxmlformats.org/officeDocument/2006/relationships/hyperlink" Target="consultantplus://offline/ref=3CDC6EA972B46D601B9EB9440D82F051EE9A8B4FA3009FAFC40A9F52115B10830260FB0C8ADFED407C2FF2b8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C6EA972B46D601B9EB9471FEEAD55EF98D142A40191FA9155C40F46b5a2J" TargetMode="External"/><Relationship Id="rId14" Type="http://schemas.openxmlformats.org/officeDocument/2006/relationships/hyperlink" Target="consultantplus://offline/ref=3CDC6EA972B46D601B9EB9440D82F051EE9A8B4FA3009FAFC40A9F52115B10830260FB0C8ADFED407C2FF2b8a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23246</CharactersWithSpaces>
  <SharedDoc>false</SharedDoc>
  <HLinks>
    <vt:vector size="96" baseType="variant">
      <vt:variant>
        <vt:i4>4718601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consultantplus://offline/ref=3CDC6EA972B46D601B9EB9440D82F051EE9A8B4FA3009FAFC40A9F52115B10830260FB0C8ADFED407C2FF3b8a7J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4718681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consultantplus://offline/ref=3CDC6EA972B46D601B9EB9440D82F051EE9A8B4FA3009FAFC40A9F52115B10830260FB0C8ADFED407C2FF2b8aFJ</vt:lpwstr>
      </vt:variant>
      <vt:variant>
        <vt:lpwstr/>
      </vt:variant>
      <vt:variant>
        <vt:i4>8126527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consultantplus://offline/ref=3CDC6EA972B46D601B9EB9471FEEAD55EF98D142A40191FA9155C40F46521AD4452FA24BbCaDJ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consultantplus://offline/ref=3CDC6EA972B46D601B9EB9471FEEAD55EF98D142A40191FA9155C40F46b5a2J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consultantplus://offline/ref=3CDC6EA972B46D601B9EB9471FEEAD55EF98D142A40191FA9155C40F46521AD4452FA24ECED2ED41b7aAJ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consultantplus://offline/ref=3CDC6EA972B46D601B9EB9471FEEAD55EF98D142A40191FA9155C40F46521AD4452FA24ECED2ED41b7a8J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2016-04-28T03:24:00Z</cp:lastPrinted>
  <dcterms:created xsi:type="dcterms:W3CDTF">2016-09-10T03:26:00Z</dcterms:created>
  <dcterms:modified xsi:type="dcterms:W3CDTF">2016-09-10T03:26:00Z</dcterms:modified>
</cp:coreProperties>
</file>